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</w:t>
      </w:r>
      <w:r w:rsidR="005D53CF">
        <w:rPr>
          <w:sz w:val="24"/>
          <w:szCs w:val="24"/>
        </w:rPr>
        <w:t>8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5D53CF" w:rsidP="00DA01F2">
      <w:pPr>
        <w:jc w:val="center"/>
        <w:rPr>
          <w:sz w:val="24"/>
          <w:szCs w:val="24"/>
        </w:rPr>
      </w:pPr>
      <w:r w:rsidRPr="00121C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исключения из</w:t>
      </w:r>
      <w:r w:rsidRPr="00121C84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Pr="00121C84">
        <w:rPr>
          <w:b/>
          <w:sz w:val="28"/>
          <w:szCs w:val="28"/>
        </w:rPr>
        <w:t xml:space="preserve"> состав</w:t>
      </w:r>
      <w:r>
        <w:rPr>
          <w:b/>
          <w:sz w:val="28"/>
          <w:szCs w:val="28"/>
        </w:rPr>
        <w:t>а</w:t>
      </w:r>
      <w:r w:rsidRPr="00121C84">
        <w:rPr>
          <w:b/>
          <w:sz w:val="28"/>
          <w:szCs w:val="28"/>
        </w:rPr>
        <w:t xml:space="preserve"> участковых комиссий </w:t>
      </w:r>
      <w:r>
        <w:rPr>
          <w:b/>
          <w:sz w:val="28"/>
          <w:szCs w:val="28"/>
        </w:rPr>
        <w:t xml:space="preserve">Новокузнецкого муниципального района </w:t>
      </w:r>
      <w:r w:rsidRPr="00121C84">
        <w:rPr>
          <w:b/>
          <w:sz w:val="28"/>
          <w:szCs w:val="28"/>
        </w:rPr>
        <w:t>Кемеровской области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Default="005D53CF" w:rsidP="00DA01F2">
      <w:pPr>
        <w:ind w:firstLine="708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На основании пункта 10 статьи 23, пункта 5.1 статьи 27 Федерального закона "Об основных гарантиях избирательных прав и права на участие в референдуме граждан Российской Федерации",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N 152/1137-6, территориальная избирательная комиссия Новокузнецкого муниципального района решила:</w:t>
      </w:r>
    </w:p>
    <w:p w:rsidR="005D53CF" w:rsidRDefault="005D53CF" w:rsidP="005D53CF">
      <w:pPr>
        <w:ind w:firstLine="567"/>
        <w:jc w:val="both"/>
      </w:pPr>
    </w:p>
    <w:p w:rsidR="005D53CF" w:rsidRPr="005D53CF" w:rsidRDefault="005D53CF" w:rsidP="005D53CF">
      <w:pPr>
        <w:pStyle w:val="a4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 xml:space="preserve">Исключить из резерва состава участковой избирательной комиссии Новокузнецкого муниципального района Кемеровской области лиц согласно прилагаемому списку. </w:t>
      </w:r>
    </w:p>
    <w:p w:rsidR="005D53CF" w:rsidRDefault="005D53CF" w:rsidP="005D53CF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6"/>
        <w:gridCol w:w="1417"/>
        <w:gridCol w:w="2407"/>
        <w:gridCol w:w="2408"/>
      </w:tblGrid>
      <w:tr w:rsidR="005D53CF" w:rsidRPr="000E1E6E" w:rsidTr="006206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Очередность назначения, указанная политической партией</w:t>
            </w:r>
          </w:p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(при наличии)</w:t>
            </w:r>
          </w:p>
        </w:tc>
      </w:tr>
      <w:tr w:rsidR="005D53CF" w:rsidRPr="000E1E6E" w:rsidTr="006206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CF" w:rsidRPr="000E1E6E" w:rsidRDefault="005D53CF" w:rsidP="0062069C">
            <w:pPr>
              <w:rPr>
                <w:sz w:val="22"/>
                <w:szCs w:val="22"/>
                <w:lang w:val="en-US"/>
              </w:rPr>
            </w:pPr>
            <w:proofErr w:type="spellStart"/>
            <w:r w:rsidRPr="000E1E6E">
              <w:rPr>
                <w:sz w:val="22"/>
                <w:szCs w:val="22"/>
                <w:lang w:val="en-US"/>
              </w:rPr>
              <w:t>Чудинова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Надежда</w:t>
            </w:r>
            <w:proofErr w:type="spellEnd"/>
            <w:r w:rsidRPr="000E1E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1E6E">
              <w:rPr>
                <w:sz w:val="22"/>
                <w:szCs w:val="22"/>
                <w:lang w:val="en-US"/>
              </w:rPr>
              <w:t>Григорьевна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CF" w:rsidRPr="000E1E6E" w:rsidRDefault="005D53CF" w:rsidP="0062069C">
            <w:pPr>
              <w:rPr>
                <w:sz w:val="22"/>
                <w:szCs w:val="22"/>
                <w:lang w:val="en-US"/>
              </w:rPr>
            </w:pPr>
            <w:r w:rsidRPr="000E1E6E">
              <w:rPr>
                <w:sz w:val="22"/>
                <w:szCs w:val="22"/>
                <w:lang w:val="en-US"/>
              </w:rPr>
              <w:t>09.06.1965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CF" w:rsidRPr="000E1E6E" w:rsidRDefault="005D53CF" w:rsidP="0062069C">
            <w:pPr>
              <w:rPr>
                <w:sz w:val="22"/>
                <w:szCs w:val="22"/>
              </w:rPr>
            </w:pPr>
            <w:r w:rsidRPr="000E1E6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sz w:val="22"/>
                <w:szCs w:val="22"/>
              </w:rPr>
              <w:t>-</w:t>
            </w:r>
          </w:p>
        </w:tc>
      </w:tr>
    </w:tbl>
    <w:p w:rsidR="005D53CF" w:rsidRDefault="005D53CF" w:rsidP="005D53CF">
      <w:pPr>
        <w:autoSpaceDN w:val="0"/>
        <w:ind w:left="927"/>
        <w:jc w:val="both"/>
        <w:rPr>
          <w:sz w:val="24"/>
          <w:szCs w:val="24"/>
        </w:rPr>
      </w:pPr>
    </w:p>
    <w:p w:rsidR="00DA01F2" w:rsidRPr="005D53CF" w:rsidRDefault="00893031" w:rsidP="005D53CF">
      <w:pPr>
        <w:pStyle w:val="a4"/>
        <w:numPr>
          <w:ilvl w:val="0"/>
          <w:numId w:val="25"/>
        </w:numPr>
        <w:autoSpaceDN w:val="0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5D53CF" w:rsidRDefault="00DA01F2" w:rsidP="005D53CF">
      <w:pPr>
        <w:pStyle w:val="a4"/>
        <w:numPr>
          <w:ilvl w:val="0"/>
          <w:numId w:val="25"/>
        </w:numPr>
        <w:autoSpaceDN w:val="0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3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21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3"/>
  </w:num>
  <w:num w:numId="19">
    <w:abstractNumId w:val="6"/>
  </w:num>
  <w:num w:numId="20">
    <w:abstractNumId w:val="0"/>
  </w:num>
  <w:num w:numId="21">
    <w:abstractNumId w:val="13"/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7E33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2020-09-23T06:53:00Z</dcterms:created>
  <dcterms:modified xsi:type="dcterms:W3CDTF">2020-09-23T06:53:00Z</dcterms:modified>
</cp:coreProperties>
</file>