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D0D" w:rsidRDefault="00702D0D" w:rsidP="00702D0D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4ОК/51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AC6621">
        <w:rPr>
          <w:rFonts w:ascii="Times New Roman" w:hAnsi="Times New Roman"/>
          <w:b/>
          <w:sz w:val="28"/>
          <w:szCs w:val="28"/>
          <w:u w:val="single"/>
        </w:rPr>
        <w:t>1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B66080">
        <w:rPr>
          <w:rFonts w:ascii="Times New Roman" w:hAnsi="Times New Roman"/>
          <w:b/>
          <w:sz w:val="28"/>
          <w:szCs w:val="28"/>
        </w:rPr>
        <w:t>Хащенко</w:t>
      </w:r>
      <w:proofErr w:type="spellEnd"/>
      <w:r w:rsidR="00B66080">
        <w:rPr>
          <w:rFonts w:ascii="Times New Roman" w:hAnsi="Times New Roman"/>
          <w:b/>
          <w:sz w:val="28"/>
          <w:szCs w:val="28"/>
        </w:rPr>
        <w:t xml:space="preserve"> Надеждой Витальевной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>
        <w:rPr>
          <w:rFonts w:ascii="Times New Roman" w:hAnsi="Times New Roman"/>
          <w:sz w:val="28"/>
          <w:szCs w:val="28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B66080">
        <w:rPr>
          <w:rFonts w:ascii="Times New Roman" w:hAnsi="Times New Roman"/>
          <w:sz w:val="28"/>
          <w:szCs w:val="28"/>
        </w:rPr>
        <w:t>1</w:t>
      </w:r>
      <w:r w:rsidR="007B43F6">
        <w:rPr>
          <w:rFonts w:ascii="Times New Roman" w:hAnsi="Times New Roman"/>
          <w:sz w:val="28"/>
          <w:szCs w:val="28"/>
        </w:rPr>
        <w:t>1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proofErr w:type="spellStart"/>
      <w:r w:rsidR="00B66080" w:rsidRPr="00B66080">
        <w:rPr>
          <w:rFonts w:ascii="Times New Roman" w:hAnsi="Times New Roman"/>
          <w:b/>
          <w:sz w:val="28"/>
          <w:szCs w:val="28"/>
        </w:rPr>
        <w:t>Хащенко</w:t>
      </w:r>
      <w:proofErr w:type="spellEnd"/>
      <w:r w:rsidR="00B66080" w:rsidRPr="00B66080">
        <w:rPr>
          <w:rFonts w:ascii="Times New Roman" w:hAnsi="Times New Roman"/>
          <w:b/>
          <w:sz w:val="28"/>
          <w:szCs w:val="28"/>
        </w:rPr>
        <w:t xml:space="preserve"> Надеждой Витальевной</w:t>
      </w:r>
      <w:r w:rsidRPr="0077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B66080">
        <w:rPr>
          <w:rFonts w:ascii="Times New Roman" w:hAnsi="Times New Roman"/>
          <w:sz w:val="28"/>
          <w:szCs w:val="28"/>
        </w:rPr>
        <w:t>1</w:t>
      </w:r>
      <w:r w:rsidR="007B43F6">
        <w:rPr>
          <w:rFonts w:ascii="Times New Roman" w:hAnsi="Times New Roman"/>
          <w:sz w:val="28"/>
          <w:szCs w:val="28"/>
        </w:rPr>
        <w:t>1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proofErr w:type="spellStart"/>
      <w:r w:rsidR="00B66080" w:rsidRPr="00B66080">
        <w:rPr>
          <w:rFonts w:ascii="Times New Roman" w:hAnsi="Times New Roman"/>
          <w:sz w:val="28"/>
          <w:szCs w:val="28"/>
        </w:rPr>
        <w:t>Хащенко</w:t>
      </w:r>
      <w:proofErr w:type="spellEnd"/>
      <w:r w:rsidR="00B66080" w:rsidRPr="00B66080">
        <w:rPr>
          <w:rFonts w:ascii="Times New Roman" w:hAnsi="Times New Roman"/>
          <w:sz w:val="28"/>
          <w:szCs w:val="28"/>
        </w:rPr>
        <w:t xml:space="preserve"> Надежд</w:t>
      </w:r>
      <w:r w:rsidR="00B66080">
        <w:rPr>
          <w:rFonts w:ascii="Times New Roman" w:hAnsi="Times New Roman"/>
          <w:sz w:val="28"/>
          <w:szCs w:val="28"/>
        </w:rPr>
        <w:t>е</w:t>
      </w:r>
      <w:r w:rsidR="00B66080" w:rsidRPr="00B66080">
        <w:rPr>
          <w:rFonts w:ascii="Times New Roman" w:hAnsi="Times New Roman"/>
          <w:sz w:val="28"/>
          <w:szCs w:val="28"/>
        </w:rPr>
        <w:t xml:space="preserve"> Витальевн</w:t>
      </w:r>
      <w:r w:rsidR="00B66080">
        <w:rPr>
          <w:rFonts w:ascii="Times New Roman" w:hAnsi="Times New Roman"/>
          <w:sz w:val="28"/>
          <w:szCs w:val="28"/>
        </w:rPr>
        <w:t>е</w:t>
      </w:r>
      <w:r w:rsidRPr="00923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B66080">
        <w:rPr>
          <w:rFonts w:ascii="Times New Roman" w:hAnsi="Times New Roman"/>
          <w:sz w:val="28"/>
          <w:szCs w:val="28"/>
        </w:rPr>
        <w:t>1</w:t>
      </w:r>
      <w:r w:rsidR="007B43F6">
        <w:rPr>
          <w:rFonts w:ascii="Times New Roman" w:hAnsi="Times New Roman"/>
          <w:sz w:val="28"/>
          <w:szCs w:val="28"/>
        </w:rPr>
        <w:t>1</w:t>
      </w:r>
      <w:r w:rsidR="00FC7E01" w:rsidRP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proofErr w:type="spellStart"/>
      <w:r w:rsidR="00B66080" w:rsidRPr="00B66080">
        <w:rPr>
          <w:rFonts w:ascii="Times New Roman" w:hAnsi="Times New Roman"/>
          <w:b/>
          <w:sz w:val="28"/>
          <w:szCs w:val="28"/>
        </w:rPr>
        <w:t>Хащенко</w:t>
      </w:r>
      <w:proofErr w:type="spellEnd"/>
      <w:r w:rsidR="00B66080" w:rsidRPr="00B66080">
        <w:rPr>
          <w:rFonts w:ascii="Times New Roman" w:hAnsi="Times New Roman"/>
          <w:b/>
          <w:sz w:val="28"/>
          <w:szCs w:val="28"/>
        </w:rPr>
        <w:t xml:space="preserve"> Надежд</w:t>
      </w:r>
      <w:r w:rsidR="00B66080">
        <w:rPr>
          <w:rFonts w:ascii="Times New Roman" w:hAnsi="Times New Roman"/>
          <w:b/>
          <w:sz w:val="28"/>
          <w:szCs w:val="28"/>
        </w:rPr>
        <w:t>у</w:t>
      </w:r>
      <w:r w:rsidR="00B66080" w:rsidRPr="00B66080">
        <w:rPr>
          <w:rFonts w:ascii="Times New Roman" w:hAnsi="Times New Roman"/>
          <w:b/>
          <w:sz w:val="28"/>
          <w:szCs w:val="28"/>
        </w:rPr>
        <w:t xml:space="preserve"> Витальевн</w:t>
      </w:r>
      <w:r w:rsidR="00B66080">
        <w:rPr>
          <w:rFonts w:ascii="Times New Roman" w:hAnsi="Times New Roman"/>
          <w:b/>
          <w:sz w:val="28"/>
          <w:szCs w:val="28"/>
        </w:rPr>
        <w:t>у</w:t>
      </w:r>
      <w:r w:rsidR="00C769FB" w:rsidRPr="00C769FB">
        <w:rPr>
          <w:rFonts w:ascii="Times New Roman" w:hAnsi="Times New Roman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702D0D" w:rsidRPr="00702D0D">
              <w:rPr>
                <w:rFonts w:ascii="Times New Roman" w:hAnsi="Times New Roman"/>
              </w:rPr>
              <w:t>№ 4ОК/51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1</w:t>
      </w:r>
      <w:r w:rsidR="007B43F6">
        <w:rPr>
          <w:rFonts w:ascii="Times New Roman" w:hAnsi="Times New Roman"/>
          <w:b/>
          <w:sz w:val="24"/>
          <w:szCs w:val="24"/>
          <w:u w:val="single"/>
        </w:rPr>
        <w:t>1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proofErr w:type="spellStart"/>
      <w:r w:rsidR="00B66080" w:rsidRPr="00B66080">
        <w:rPr>
          <w:rFonts w:ascii="Times New Roman" w:hAnsi="Times New Roman"/>
          <w:b/>
          <w:sz w:val="24"/>
          <w:szCs w:val="24"/>
        </w:rPr>
        <w:t>Хащенко</w:t>
      </w:r>
      <w:proofErr w:type="spellEnd"/>
      <w:r w:rsidR="00B66080" w:rsidRPr="00B66080">
        <w:rPr>
          <w:rFonts w:ascii="Times New Roman" w:hAnsi="Times New Roman"/>
          <w:b/>
          <w:sz w:val="24"/>
          <w:szCs w:val="24"/>
        </w:rPr>
        <w:t xml:space="preserve"> Надеждой Витальевной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B66080">
        <w:rPr>
          <w:rFonts w:ascii="Times New Roman" w:hAnsi="Times New Roman"/>
          <w:sz w:val="24"/>
          <w:szCs w:val="24"/>
        </w:rPr>
        <w:t>1</w:t>
      </w:r>
      <w:r w:rsidR="007B43F6">
        <w:rPr>
          <w:rFonts w:ascii="Times New Roman" w:hAnsi="Times New Roman"/>
          <w:sz w:val="24"/>
          <w:szCs w:val="24"/>
        </w:rPr>
        <w:t>1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proofErr w:type="spellStart"/>
      <w:r w:rsidR="00B66080" w:rsidRPr="00B66080">
        <w:rPr>
          <w:rFonts w:ascii="Times New Roman" w:hAnsi="Times New Roman"/>
          <w:b/>
          <w:sz w:val="24"/>
          <w:szCs w:val="24"/>
          <w:u w:val="single"/>
        </w:rPr>
        <w:t>Хащенко</w:t>
      </w:r>
      <w:proofErr w:type="spellEnd"/>
      <w:r w:rsidR="00B66080" w:rsidRPr="00B66080">
        <w:rPr>
          <w:rFonts w:ascii="Times New Roman" w:hAnsi="Times New Roman"/>
          <w:b/>
          <w:sz w:val="24"/>
          <w:szCs w:val="24"/>
          <w:u w:val="single"/>
        </w:rPr>
        <w:t xml:space="preserve"> Надежд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у</w:t>
      </w:r>
      <w:r w:rsidR="00B66080" w:rsidRPr="00B66080">
        <w:rPr>
          <w:rFonts w:ascii="Times New Roman" w:hAnsi="Times New Roman"/>
          <w:b/>
          <w:sz w:val="24"/>
          <w:szCs w:val="24"/>
          <w:u w:val="single"/>
        </w:rPr>
        <w:t xml:space="preserve"> Витальевн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у</w:t>
      </w:r>
      <w:r w:rsidR="007B43F6" w:rsidRPr="007B43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B66080">
        <w:rPr>
          <w:rFonts w:ascii="Times New Roman" w:hAnsi="Times New Roman"/>
          <w:sz w:val="24"/>
          <w:szCs w:val="24"/>
          <w:u w:val="single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B660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Центрального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B43F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proofErr w:type="spellStart"/>
            <w:r w:rsidR="00B66080" w:rsidRPr="00B660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Хащенко</w:t>
            </w:r>
            <w:proofErr w:type="spellEnd"/>
            <w:r w:rsidR="00B66080" w:rsidRPr="00B660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Надеждой Витальевной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1</w:t>
      </w:r>
      <w:r w:rsidR="007B43F6">
        <w:rPr>
          <w:rFonts w:ascii="Times New Roman" w:hAnsi="Times New Roman"/>
          <w:b/>
          <w:sz w:val="28"/>
          <w:szCs w:val="28"/>
          <w:u w:val="single"/>
        </w:rPr>
        <w:t>1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B66080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66080">
        <w:rPr>
          <w:rFonts w:ascii="Times New Roman" w:hAnsi="Times New Roman"/>
          <w:b/>
          <w:sz w:val="28"/>
          <w:szCs w:val="28"/>
        </w:rPr>
        <w:t>Хащенко</w:t>
      </w:r>
      <w:proofErr w:type="spellEnd"/>
      <w:r w:rsidRPr="00B66080">
        <w:rPr>
          <w:rFonts w:ascii="Times New Roman" w:hAnsi="Times New Roman"/>
          <w:b/>
          <w:sz w:val="28"/>
          <w:szCs w:val="28"/>
        </w:rPr>
        <w:t xml:space="preserve"> Надеждой Витальевной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EA" w:rsidRDefault="00573EEA">
      <w:pPr>
        <w:spacing w:after="0" w:line="240" w:lineRule="auto"/>
      </w:pPr>
      <w:r>
        <w:separator/>
      </w:r>
    </w:p>
  </w:endnote>
  <w:endnote w:type="continuationSeparator" w:id="0">
    <w:p w:rsidR="00573EEA" w:rsidRDefault="005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EA" w:rsidRDefault="00573EEA">
      <w:pPr>
        <w:spacing w:after="0" w:line="240" w:lineRule="auto"/>
      </w:pPr>
      <w:r>
        <w:separator/>
      </w:r>
    </w:p>
  </w:footnote>
  <w:footnote w:type="continuationSeparator" w:id="0">
    <w:p w:rsidR="00573EEA" w:rsidRDefault="0057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61897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40E0C"/>
    <w:rsid w:val="00543921"/>
    <w:rsid w:val="00546503"/>
    <w:rsid w:val="0055008F"/>
    <w:rsid w:val="00566B22"/>
    <w:rsid w:val="00573EEA"/>
    <w:rsid w:val="005B685C"/>
    <w:rsid w:val="005F6521"/>
    <w:rsid w:val="00601587"/>
    <w:rsid w:val="00606BE8"/>
    <w:rsid w:val="00622C4B"/>
    <w:rsid w:val="006557C3"/>
    <w:rsid w:val="00693891"/>
    <w:rsid w:val="006C6753"/>
    <w:rsid w:val="006F5611"/>
    <w:rsid w:val="00702D0D"/>
    <w:rsid w:val="00712637"/>
    <w:rsid w:val="00720BF9"/>
    <w:rsid w:val="00730FE3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16163"/>
    <w:rsid w:val="00842BE4"/>
    <w:rsid w:val="0086572E"/>
    <w:rsid w:val="00866612"/>
    <w:rsid w:val="00873CBC"/>
    <w:rsid w:val="008D5D63"/>
    <w:rsid w:val="008E6343"/>
    <w:rsid w:val="008E6D96"/>
    <w:rsid w:val="008F3C96"/>
    <w:rsid w:val="00900C91"/>
    <w:rsid w:val="009043E9"/>
    <w:rsid w:val="0091034B"/>
    <w:rsid w:val="0091566D"/>
    <w:rsid w:val="00923864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2120-D9AD-4A45-8AD5-94CF4DEE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2019-07-29T09:38:00Z</cp:lastPrinted>
  <dcterms:created xsi:type="dcterms:W3CDTF">2019-07-29T09:38:00Z</dcterms:created>
  <dcterms:modified xsi:type="dcterms:W3CDTF">2019-07-29T10:09:00Z</dcterms:modified>
</cp:coreProperties>
</file>