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74" w:rsidRDefault="00FE1874" w:rsidP="00FE1874">
      <w:pPr>
        <w:spacing w:after="67" w:line="259" w:lineRule="auto"/>
        <w:ind w:left="4356" w:firstLine="0"/>
        <w:jc w:val="left"/>
      </w:pPr>
      <w:r>
        <w:rPr>
          <w:noProof/>
        </w:rPr>
        <w:drawing>
          <wp:inline distT="0" distB="0" distL="0" distR="0" wp14:anchorId="45779276" wp14:editId="173A8BF7">
            <wp:extent cx="681228" cy="795528"/>
            <wp:effectExtent l="0" t="0" r="0" b="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74" w:rsidRDefault="00FE1874" w:rsidP="00FE1874">
      <w:pPr>
        <w:spacing w:after="0" w:line="265" w:lineRule="auto"/>
        <w:ind w:left="233" w:right="144" w:hanging="10"/>
        <w:jc w:val="center"/>
      </w:pPr>
      <w:r>
        <w:rPr>
          <w:sz w:val="32"/>
        </w:rPr>
        <w:t>Кемеровская область</w:t>
      </w:r>
    </w:p>
    <w:p w:rsidR="00FE1874" w:rsidRDefault="00FE1874" w:rsidP="00FE1874">
      <w:pPr>
        <w:spacing w:after="0" w:line="265" w:lineRule="auto"/>
        <w:ind w:left="233" w:hanging="10"/>
        <w:jc w:val="center"/>
      </w:pPr>
      <w:r>
        <w:rPr>
          <w:sz w:val="32"/>
        </w:rPr>
        <w:t>Новокузнецкий муниципальный район</w:t>
      </w:r>
    </w:p>
    <w:p w:rsidR="00FE1874" w:rsidRDefault="00FE1874" w:rsidP="00FE1874">
      <w:pPr>
        <w:spacing w:after="932" w:line="265" w:lineRule="auto"/>
        <w:ind w:left="233" w:right="144" w:hanging="10"/>
        <w:jc w:val="center"/>
      </w:pPr>
      <w:r>
        <w:rPr>
          <w:sz w:val="32"/>
        </w:rPr>
        <w:t>Администрация Новокузнецкого муниципального района</w:t>
      </w:r>
    </w:p>
    <w:p w:rsidR="00FE1874" w:rsidRDefault="00FE1874" w:rsidP="00FE1874">
      <w:pPr>
        <w:spacing w:after="0" w:line="265" w:lineRule="auto"/>
        <w:ind w:left="233" w:right="173" w:hanging="10"/>
        <w:jc w:val="center"/>
      </w:pPr>
      <w:r>
        <w:rPr>
          <w:sz w:val="32"/>
        </w:rPr>
        <w:t>ПОСТАНОВЛЕНИЕ</w:t>
      </w:r>
      <w:bookmarkStart w:id="0" w:name="_GoBack"/>
      <w:bookmarkEnd w:id="0"/>
    </w:p>
    <w:p w:rsidR="00FE1874" w:rsidRDefault="00FE1874" w:rsidP="00FE1874">
      <w:pPr>
        <w:spacing w:after="51" w:line="259" w:lineRule="auto"/>
        <w:ind w:left="2880" w:firstLine="0"/>
        <w:jc w:val="left"/>
      </w:pPr>
      <w:r>
        <w:rPr>
          <w:noProof/>
        </w:rPr>
        <w:drawing>
          <wp:inline distT="0" distB="0" distL="0" distR="0" wp14:anchorId="3C184711" wp14:editId="0A6B23D5">
            <wp:extent cx="2615184" cy="237744"/>
            <wp:effectExtent l="0" t="0" r="0" b="0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74" w:rsidRDefault="00FE1874" w:rsidP="00FE1874">
      <w:pPr>
        <w:spacing w:after="309" w:line="265" w:lineRule="auto"/>
        <w:ind w:left="233" w:right="180" w:hanging="10"/>
        <w:jc w:val="center"/>
      </w:pPr>
      <w:r>
        <w:rPr>
          <w:sz w:val="32"/>
        </w:rPr>
        <w:t>г. Новокузнецк</w:t>
      </w:r>
    </w:p>
    <w:p w:rsidR="00FE1874" w:rsidRDefault="00FE1874" w:rsidP="00FE1874">
      <w:pPr>
        <w:spacing w:after="0" w:line="265" w:lineRule="auto"/>
        <w:ind w:left="233" w:right="173" w:hanging="10"/>
        <w:jc w:val="center"/>
      </w:pPr>
      <w:r>
        <w:rPr>
          <w:sz w:val="32"/>
        </w:rPr>
        <w:t>О внесении изменений в постановление администрации</w:t>
      </w:r>
    </w:p>
    <w:p w:rsidR="00FE1874" w:rsidRDefault="00FE1874" w:rsidP="00FE1874">
      <w:pPr>
        <w:spacing w:after="238" w:line="242" w:lineRule="auto"/>
        <w:ind w:left="669" w:right="266" w:hanging="374"/>
      </w:pPr>
      <w:r>
        <w:rPr>
          <w:sz w:val="32"/>
        </w:rPr>
        <w:t>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</w:t>
      </w:r>
    </w:p>
    <w:p w:rsidR="00FE1874" w:rsidRDefault="00FE1874" w:rsidP="00FE1874">
      <w:pPr>
        <w:ind w:right="7"/>
      </w:pPr>
      <w:r>
        <w:t>На основании статьи 179 Бюджетного кодекса Российской Федерации, 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с целью приведения муниципальной программы в соответствие с решением Совета народных депутатов Новокузнецкого муниципального района от 28.05.2019 № 56-МНПА «О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годов», руководствуясь статьей 40 Устава муниципального образования «Новокузнецкий муниципальный район»:</w:t>
      </w:r>
    </w:p>
    <w:p w:rsidR="00FE1874" w:rsidRDefault="00FE1874" w:rsidP="00FE1874">
      <w:pPr>
        <w:numPr>
          <w:ilvl w:val="0"/>
          <w:numId w:val="1"/>
        </w:numPr>
        <w:ind w:right="7"/>
      </w:pPr>
      <w:r>
        <w:t xml:space="preserve">Внести изменения в постановление администрации 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района», изложив приложение к постановлению в новой редакции,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E1874" w:rsidRDefault="00FE1874" w:rsidP="00FE1874">
      <w:pPr>
        <w:numPr>
          <w:ilvl w:val="0"/>
          <w:numId w:val="1"/>
        </w:numPr>
        <w:ind w:right="7"/>
      </w:pPr>
      <w:r>
        <w:t>Признать утратившим силу постановление администрации Новокузнецкого муниципального района от 15.01.2019 № 07 «О внесении изменений в постановление администрации 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района».</w:t>
      </w:r>
    </w:p>
    <w:p w:rsidR="00FE1874" w:rsidRDefault="00FE1874" w:rsidP="00FE1874">
      <w:pPr>
        <w:ind w:right="7"/>
      </w:pPr>
      <w:r>
        <w:t xml:space="preserve">З.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«Интернет».</w:t>
      </w:r>
    </w:p>
    <w:p w:rsidR="00432775" w:rsidRDefault="00432775" w:rsidP="00FE1874">
      <w:pPr>
        <w:ind w:right="7"/>
      </w:pPr>
    </w:p>
    <w:p w:rsidR="00FE1874" w:rsidRDefault="00FE1874" w:rsidP="00FE1874">
      <w:pPr>
        <w:numPr>
          <w:ilvl w:val="0"/>
          <w:numId w:val="2"/>
        </w:numPr>
        <w:ind w:right="7"/>
      </w:pPr>
      <w:r>
        <w:lastRenderedPageBreak/>
        <w:t>Настоящее постановление вступает в силу со дня, следующего за днем его официального опубликования.</w:t>
      </w:r>
    </w:p>
    <w:p w:rsidR="00FE1874" w:rsidRDefault="00FE1874" w:rsidP="00FE1874">
      <w:pPr>
        <w:numPr>
          <w:ilvl w:val="0"/>
          <w:numId w:val="2"/>
        </w:numPr>
        <w:ind w:right="7"/>
      </w:pPr>
      <w:r>
        <w:t>Контроль за исполнением настоящего постановления оставляю за собой.</w:t>
      </w:r>
    </w:p>
    <w:p w:rsidR="00E41068" w:rsidRDefault="00E41068" w:rsidP="00E41068">
      <w:pPr>
        <w:ind w:right="7"/>
      </w:pPr>
    </w:p>
    <w:p w:rsidR="00E41068" w:rsidRDefault="00E41068" w:rsidP="00E41068">
      <w:pPr>
        <w:ind w:right="7"/>
      </w:pPr>
    </w:p>
    <w:p w:rsidR="00E41068" w:rsidRDefault="00E41068" w:rsidP="00E41068">
      <w:pPr>
        <w:ind w:right="7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19050</wp:posOffset>
            </wp:positionV>
            <wp:extent cx="1892300" cy="1348740"/>
            <wp:effectExtent l="0" t="0" r="0" b="3810"/>
            <wp:wrapNone/>
            <wp:docPr id="2018" name="Picture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" name="Picture 20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68" w:rsidRDefault="00E41068" w:rsidP="00E41068">
      <w:pPr>
        <w:ind w:right="7"/>
      </w:pPr>
    </w:p>
    <w:p w:rsidR="00C83A29" w:rsidRDefault="00FE1874" w:rsidP="00C83A29">
      <w:pPr>
        <w:tabs>
          <w:tab w:val="right" w:pos="9677"/>
        </w:tabs>
        <w:ind w:left="0" w:firstLine="0"/>
        <w:jc w:val="left"/>
      </w:pPr>
      <w:r>
        <w:t>Глава Новокузнецкого муниципального р</w:t>
      </w:r>
      <w:r>
        <w:tab/>
        <w:t>А.В. Шарнин</w:t>
      </w:r>
    </w:p>
    <w:p w:rsidR="00C83A29" w:rsidRDefault="00C83A29" w:rsidP="00C83A29">
      <w:pPr>
        <w:tabs>
          <w:tab w:val="right" w:pos="9677"/>
        </w:tabs>
        <w:ind w:left="0" w:firstLine="0"/>
        <w:jc w:val="left"/>
      </w:pPr>
    </w:p>
    <w:p w:rsidR="00C83A29" w:rsidRDefault="00C83A29" w:rsidP="00C83A29">
      <w:pPr>
        <w:tabs>
          <w:tab w:val="right" w:pos="9677"/>
        </w:tabs>
        <w:ind w:left="0" w:firstLine="0"/>
        <w:jc w:val="left"/>
      </w:pPr>
    </w:p>
    <w:p w:rsidR="00C83A29" w:rsidRDefault="00C83A29" w:rsidP="00C83A29">
      <w:pPr>
        <w:tabs>
          <w:tab w:val="right" w:pos="9677"/>
        </w:tabs>
        <w:ind w:left="0" w:firstLine="0"/>
        <w:jc w:val="left"/>
      </w:pPr>
    </w:p>
    <w:p w:rsidR="00C83A29" w:rsidRPr="00C83A29" w:rsidRDefault="00C83A29" w:rsidP="00C83A29">
      <w:pPr>
        <w:tabs>
          <w:tab w:val="right" w:pos="9677"/>
        </w:tabs>
        <w:ind w:left="0" w:firstLine="0"/>
        <w:jc w:val="left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0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83A29" w:rsidRPr="00C83A29" w:rsidRDefault="00C83A29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C47D0" w:rsidRDefault="00CC47D0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E41068" w:rsidRDefault="00E41068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C47D0" w:rsidRDefault="00CC47D0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C47D0" w:rsidRDefault="00CC47D0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p w:rsidR="00CC47D0" w:rsidRPr="00C83A29" w:rsidRDefault="00CC47D0" w:rsidP="00C83A29">
      <w:pPr>
        <w:spacing w:after="0" w:line="240" w:lineRule="auto"/>
        <w:ind w:left="0" w:right="-2" w:firstLine="0"/>
        <w:rPr>
          <w:color w:val="auto"/>
          <w:szCs w:val="24"/>
        </w:rPr>
      </w:pPr>
    </w:p>
    <w:tbl>
      <w:tblPr>
        <w:tblStyle w:val="a5"/>
        <w:tblW w:w="1013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067"/>
      </w:tblGrid>
      <w:tr w:rsidR="00C83A29" w:rsidRPr="00C83A29" w:rsidTr="00C83A29">
        <w:tc>
          <w:tcPr>
            <w:tcW w:w="506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3A29">
              <w:rPr>
                <w:color w:val="auto"/>
                <w:szCs w:val="24"/>
              </w:rPr>
              <w:lastRenderedPageBreak/>
              <w:t>Приложение к постановлению администрации</w:t>
            </w:r>
          </w:p>
        </w:tc>
        <w:tc>
          <w:tcPr>
            <w:tcW w:w="506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</w:tr>
      <w:tr w:rsidR="00C83A29" w:rsidRPr="00C83A29" w:rsidTr="00C83A29">
        <w:tc>
          <w:tcPr>
            <w:tcW w:w="506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83A29">
              <w:rPr>
                <w:color w:val="auto"/>
                <w:szCs w:val="24"/>
              </w:rPr>
              <w:t xml:space="preserve">Новокузнецкого муниципального района </w:t>
            </w:r>
          </w:p>
        </w:tc>
        <w:tc>
          <w:tcPr>
            <w:tcW w:w="506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C83A29" w:rsidRPr="00C83A29" w:rsidTr="00C83A29">
        <w:tc>
          <w:tcPr>
            <w:tcW w:w="506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83A29">
              <w:rPr>
                <w:color w:val="auto"/>
                <w:szCs w:val="24"/>
              </w:rPr>
              <w:t>от_________________ №_________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83A29">
              <w:rPr>
                <w:color w:val="auto"/>
                <w:szCs w:val="24"/>
              </w:rPr>
              <w:t xml:space="preserve">Приложение к постановлению администрации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83A29">
              <w:rPr>
                <w:color w:val="auto"/>
                <w:szCs w:val="24"/>
              </w:rPr>
              <w:t>Новокузнецкого муниципального района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C83A29">
              <w:rPr>
                <w:color w:val="auto"/>
                <w:szCs w:val="24"/>
              </w:rPr>
              <w:t xml:space="preserve">от </w:t>
            </w:r>
            <w:r w:rsidRPr="00C83A29">
              <w:rPr>
                <w:color w:val="auto"/>
                <w:szCs w:val="24"/>
                <w:u w:val="single"/>
              </w:rPr>
              <w:t>15.10.2018</w:t>
            </w:r>
            <w:r w:rsidRPr="00C83A29">
              <w:rPr>
                <w:color w:val="auto"/>
                <w:szCs w:val="24"/>
              </w:rPr>
              <w:t xml:space="preserve"> № </w:t>
            </w:r>
            <w:r w:rsidRPr="00C83A29">
              <w:rPr>
                <w:color w:val="auto"/>
                <w:szCs w:val="24"/>
                <w:u w:val="single"/>
              </w:rPr>
              <w:t>175</w:t>
            </w:r>
          </w:p>
        </w:tc>
        <w:tc>
          <w:tcPr>
            <w:tcW w:w="506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C83A29" w:rsidRPr="00C83A29" w:rsidRDefault="00C83A29" w:rsidP="00C83A29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Паспорт муниципальной программы «Развитие системы образования Новокузнецкого муниципального района» </w:t>
      </w: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693"/>
      </w:tblGrid>
      <w:tr w:rsidR="00C83A29" w:rsidRPr="00C83A29" w:rsidTr="00C83A29">
        <w:trPr>
          <w:cantSplit/>
          <w:trHeight w:val="1115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right="86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 (далее по тексту – муниципальная программа).</w:t>
            </w:r>
          </w:p>
        </w:tc>
      </w:tr>
      <w:tr w:rsidR="00C83A29" w:rsidRPr="00C83A29" w:rsidTr="00C83A29">
        <w:trPr>
          <w:cantSplit/>
          <w:trHeight w:val="663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Директор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C83A29" w:rsidRPr="00C83A29" w:rsidTr="00C83A29">
        <w:trPr>
          <w:cantSplit/>
          <w:trHeight w:val="1411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</w:tc>
      </w:tr>
      <w:tr w:rsidR="00C83A29" w:rsidRPr="00C83A29" w:rsidTr="00C83A29">
        <w:trPr>
          <w:cantSplit/>
          <w:trHeight w:val="375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cantSplit/>
          <w:trHeight w:val="375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 Развитие дошкольного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 Развитие общего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 Развитие дополнительного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 Содержание прочих учреждений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 Социальные гарантии в системе образования.</w:t>
            </w:r>
          </w:p>
        </w:tc>
      </w:tr>
      <w:tr w:rsidR="00C83A29" w:rsidRPr="00C83A29" w:rsidTr="00C83A29">
        <w:trPr>
          <w:cantSplit/>
          <w:trHeight w:val="1447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 Расширение доступности, увеличение охвата детей дошкольного возраста различными формами дошкольного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 Расширение доступности, увеличение охвата детей школьного возраста различными формами дополнительного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 Повышение качества услуг, оказываемых прочими образовательными учреждениями.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 Обеспечение социальных гарантий в системе образования.</w:t>
            </w:r>
          </w:p>
        </w:tc>
      </w:tr>
      <w:tr w:rsidR="00C83A29" w:rsidRPr="00C83A29" w:rsidTr="00C83A29">
        <w:trPr>
          <w:cantSplit/>
          <w:trHeight w:val="2024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 Повышение качества услуг дошкольного образовании.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 Повышение качества общеобразовательных услуг.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 Повышение качества услуг дополнительного образования.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 Повышение качества услуг, оказываемых прочими образовательными учреждениями.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 Повышение качества услуг, оказываемых нуждающимся в социальной поддержке гражданам.</w:t>
            </w:r>
          </w:p>
        </w:tc>
      </w:tr>
      <w:tr w:rsidR="00C83A29" w:rsidRPr="00C83A29" w:rsidTr="00C83A29">
        <w:trPr>
          <w:cantSplit/>
          <w:trHeight w:val="904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2019-2021 годы.</w:t>
            </w:r>
          </w:p>
        </w:tc>
      </w:tr>
      <w:tr w:rsidR="00C83A29" w:rsidRPr="00C83A29" w:rsidTr="00C83A29">
        <w:trPr>
          <w:cantSplit/>
          <w:trHeight w:val="4760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Всего по муниципальной программе</w:t>
            </w:r>
            <w:r w:rsidRPr="00C83A29">
              <w:rPr>
                <w:szCs w:val="24"/>
                <w:lang w:eastAsia="en-US"/>
              </w:rPr>
              <w:t xml:space="preserve"> 2 883 065,0 тысяч рублей: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C83A29">
              <w:rPr>
                <w:szCs w:val="24"/>
                <w:lang w:eastAsia="en-US"/>
              </w:rPr>
              <w:t xml:space="preserve"> - 1 308 766,6 тысяч рублей – местный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C83A29">
              <w:rPr>
                <w:szCs w:val="24"/>
                <w:lang w:eastAsia="en-US"/>
              </w:rPr>
              <w:t>-  1 529 442,4 тысяч рублей – областной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szCs w:val="24"/>
                <w:lang w:eastAsia="en-US"/>
              </w:rPr>
              <w:t>-  44 856,0 тысяч рублей – федеральный</w:t>
            </w:r>
            <w:r w:rsidRPr="00C83A29">
              <w:rPr>
                <w:color w:val="auto"/>
                <w:szCs w:val="24"/>
                <w:lang w:eastAsia="en-US"/>
              </w:rPr>
              <w:t xml:space="preserve"> бюджет.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В том числе по годам: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2019 год – 975 481,6 тысяч рублей: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- 440 461,0 тысяч рублей – местный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- 518 736,4 тысяч рублей – областной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- 16 284,2 тысяч рублей – федеральный бюджет.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2020 год – 953 294,2 тысяч рублей: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- 433 652,8 тысяч рублей – местный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- 505 355,5 тысяч рублей – областной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- 14 285,9 тысяч рублей – федеральный бюджет.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2021 год – 954 289,2 тысяч рублей: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- 434 652,8 тысяч рублей – местный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- 505 350,5 тысяч рублей – областной бюджет;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- 14 285,9 тысяч рублей – федеральный бюджет.</w:t>
            </w:r>
          </w:p>
        </w:tc>
      </w:tr>
      <w:tr w:rsidR="00C83A29" w:rsidRPr="00C83A29" w:rsidTr="00C83A29">
        <w:trPr>
          <w:cantSplit/>
          <w:trHeight w:val="4090"/>
          <w:jc w:val="center"/>
        </w:trPr>
        <w:tc>
          <w:tcPr>
            <w:tcW w:w="2817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84" w:type="dxa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 Рост удовлетворенности населения качеством образовательных услуг.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</w:tc>
      </w:tr>
    </w:tbl>
    <w:p w:rsidR="00C83A29" w:rsidRDefault="00C83A29" w:rsidP="00C83A29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1. Характеристика текущего состояния системы образования Новокузнецкого муниципального района</w:t>
      </w: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1.1. Муниципальная 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финансово-экономических механизмах.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lastRenderedPageBreak/>
        <w:t>Мероприятия муниципальной программы затрагивают образовательные учреждения, подведомственные управлению образования администрации Новокузнецкого муниципального района, и призваны решить проблемы в развитии муниципальной системы образования, сформировать единое образовательное и информационное пространство.</w:t>
      </w: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Система образования Новокузнецкого муниципального района обеспечивает получение дошкольного, начального общего, основного общего, среднего общего, а также дополнительного образования. В отрасли трудится 1 250 человек. Численность обучающихся общеобразовательных учреждений, расположенных на территории Новокузнецкого муниципального района, составила на начало 2018-2019 учебного года 4 686 человек.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1.2. Дошкольное образование.        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Численность воспитанников, посещающих дошкольные образовательные учреждения, на 01.09.2018 составляет 2 015 человек. </w:t>
      </w: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 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вложениями, обеспечила реальные изменения в системе общего образования района. 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HiddenHorzOCR"/>
          <w:color w:val="auto"/>
          <w:szCs w:val="24"/>
          <w:lang w:eastAsia="en-US"/>
        </w:rPr>
      </w:pPr>
      <w:r w:rsidRPr="00C83A29">
        <w:rPr>
          <w:color w:val="auto"/>
          <w:kern w:val="28"/>
          <w:szCs w:val="24"/>
          <w:lang w:eastAsia="en-US"/>
        </w:rPr>
        <w:t xml:space="preserve">          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C83A29">
        <w:rPr>
          <w:rFonts w:eastAsia="HiddenHorzOCR"/>
          <w:color w:val="auto"/>
          <w:szCs w:val="24"/>
          <w:lang w:eastAsia="en-US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HiddenHorzOCR"/>
          <w:color w:val="auto"/>
          <w:szCs w:val="24"/>
          <w:lang w:eastAsia="en-US"/>
        </w:rPr>
      </w:pPr>
      <w:r w:rsidRPr="00C83A29">
        <w:rPr>
          <w:rFonts w:eastAsia="HiddenHorzOCR"/>
          <w:color w:val="auto"/>
          <w:szCs w:val="24"/>
          <w:lang w:eastAsia="en-US"/>
        </w:rPr>
        <w:t xml:space="preserve">          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</w:p>
    <w:p w:rsidR="00C83A29" w:rsidRPr="00C83A29" w:rsidRDefault="00C83A29" w:rsidP="00C83A29">
      <w:pPr>
        <w:widowControl w:val="0"/>
        <w:tabs>
          <w:tab w:val="left" w:pos="720"/>
        </w:tabs>
        <w:snapToGrid w:val="0"/>
        <w:spacing w:after="0" w:line="240" w:lineRule="auto"/>
        <w:ind w:left="0" w:firstLine="0"/>
        <w:rPr>
          <w:szCs w:val="24"/>
          <w:lang w:eastAsia="en-US"/>
        </w:rPr>
      </w:pPr>
      <w:r w:rsidRPr="00C83A29">
        <w:rPr>
          <w:szCs w:val="24"/>
          <w:lang w:eastAsia="en-US"/>
        </w:rPr>
        <w:t xml:space="preserve">          В настоящее время в Новокузнецком муниципальном районе проживает</w:t>
      </w:r>
      <w:r w:rsidRPr="00C83A29">
        <w:rPr>
          <w:sz w:val="28"/>
          <w:szCs w:val="28"/>
          <w:lang w:eastAsia="en-US"/>
        </w:rPr>
        <w:t xml:space="preserve"> </w:t>
      </w:r>
      <w:r w:rsidRPr="00C83A29">
        <w:rPr>
          <w:szCs w:val="24"/>
          <w:lang w:eastAsia="en-US"/>
        </w:rPr>
        <w:t>4 961 ребенок в возрасте от 0 до 7 лет, из них 2 739 в возрасте от 3 до 7 лет. Всеми формами дошкольного образования охвачено 2 411 детей. Это 53,6 % от общего числа детей дошкольного возраста возрастной категории от 1 до 7 лет (4 496 детей), в том числе в дошкольных образовательных учреждениях подрастает и развивается 2 015 детей – это 44,82 %.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предоставлении места в детском саду ликвидирована. Мы достигли 100 % доступности дошкольного образования для детей в возрасте от трех до семи лет.</w:t>
      </w:r>
    </w:p>
    <w:p w:rsidR="00C83A29" w:rsidRPr="00C83A29" w:rsidRDefault="00C83A29" w:rsidP="00C83A29">
      <w:pPr>
        <w:tabs>
          <w:tab w:val="left" w:pos="540"/>
          <w:tab w:val="left" w:pos="720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В электронной очереди на 01.05.2019 года в возрастной категории от 1 года до 7 лет числится 407 человек, имеющие «отложенный спрос» на дошкольное место. Из них:</w:t>
      </w:r>
    </w:p>
    <w:p w:rsidR="00C83A29" w:rsidRPr="00C83A29" w:rsidRDefault="00C83A29" w:rsidP="00C83A29">
      <w:pPr>
        <w:tabs>
          <w:tab w:val="left" w:pos="540"/>
          <w:tab w:val="left" w:pos="720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- до 2 месяцев – 2 человек;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- дети от 2 месяцев до 1,5 лет – 206 человек;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Calibri"/>
          <w:color w:val="auto"/>
          <w:szCs w:val="24"/>
          <w:highlight w:val="yellow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- дети от 1,5 до 3 лет – 199 человека.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В связи с этим, на сегодняшний день основной социально значимой задачей является увеличение доли детей в возрасте от 1 года 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муниципальной системой дошкольного образования. 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В течение 2018-2019 учебного года вариативными формами дошкольного образования было охвачено около 500 детей. По итогам работы особым социальным эффектом у населения пользуются   группы кратковременного пребывания для детей раннего возраста. На территории </w:t>
      </w:r>
      <w:r w:rsidRPr="00C83A29">
        <w:rPr>
          <w:rFonts w:eastAsia="Calibri"/>
          <w:color w:val="auto"/>
          <w:szCs w:val="24"/>
          <w:lang w:eastAsia="en-US"/>
        </w:rPr>
        <w:lastRenderedPageBreak/>
        <w:t>Новокузнецкого муниципального района, на базе дошкольных образовательных учреждений, действует 10 групп для 140 малышей в возрасте от 7 месяцев.</w:t>
      </w:r>
    </w:p>
    <w:p w:rsidR="00C83A29" w:rsidRPr="00C83A29" w:rsidRDefault="00C83A29" w:rsidP="00C83A2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Функционирует 13 консультативных центров помощи семьям, воспитывающим детей дошкольного возраста на дому. В течение 2018-2019 учебного года в результате обращений в очной и дистанционной форме была оказана методическая, психолого-педагогическая, диагностическая и консультативная помощь 395 родителям, воспитывающим детей от 2 месяцев до 3 лет.</w:t>
      </w:r>
    </w:p>
    <w:p w:rsidR="00C83A29" w:rsidRPr="00C83A29" w:rsidRDefault="00C83A29" w:rsidP="00C83A29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          1.3. Общее и дополнительное образование.</w:t>
      </w:r>
    </w:p>
    <w:p w:rsidR="00C83A29" w:rsidRPr="00C83A29" w:rsidRDefault="00C83A29" w:rsidP="00C83A29">
      <w:pPr>
        <w:spacing w:after="0" w:line="240" w:lineRule="auto"/>
        <w:ind w:left="0" w:firstLine="709"/>
        <w:rPr>
          <w:i/>
          <w:color w:val="auto"/>
          <w:szCs w:val="24"/>
          <w:lang w:eastAsia="en-US"/>
        </w:rPr>
      </w:pPr>
      <w:r w:rsidRPr="00C83A29">
        <w:rPr>
          <w:rFonts w:eastAsia="HiddenHorzOCR"/>
          <w:color w:val="auto"/>
          <w:szCs w:val="24"/>
          <w:lang w:eastAsia="en-US"/>
        </w:rPr>
        <w:t xml:space="preserve">В общеобразовательных учреждениях </w:t>
      </w:r>
      <w:r w:rsidRPr="00C83A29">
        <w:rPr>
          <w:color w:val="auto"/>
          <w:szCs w:val="24"/>
          <w:lang w:eastAsia="en-US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C83A29" w:rsidRPr="00C83A29" w:rsidRDefault="00C83A29" w:rsidP="00C83A29">
      <w:pPr>
        <w:spacing w:after="0" w:line="240" w:lineRule="auto"/>
        <w:ind w:left="0" w:firstLine="709"/>
        <w:rPr>
          <w:i/>
          <w:color w:val="auto"/>
          <w:szCs w:val="24"/>
          <w:lang w:eastAsia="en-US"/>
        </w:rPr>
      </w:pPr>
      <w:r w:rsidRPr="00C83A29">
        <w:rPr>
          <w:szCs w:val="24"/>
          <w:lang w:eastAsia="en-US"/>
        </w:rPr>
        <w:t xml:space="preserve">Все школы подключены к сети Интернет и имеют собственные сайты. </w:t>
      </w:r>
      <w:r w:rsidRPr="00C83A29">
        <w:rPr>
          <w:iCs/>
          <w:color w:val="auto"/>
          <w:szCs w:val="24"/>
          <w:lang w:eastAsia="en-US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Pr="00C83A29">
        <w:rPr>
          <w:szCs w:val="24"/>
          <w:lang w:eastAsia="en-US"/>
        </w:rPr>
        <w:t xml:space="preserve">48 % </w:t>
      </w:r>
      <w:r w:rsidRPr="00C83A29">
        <w:rPr>
          <w:rFonts w:cs="PragmaticaC"/>
          <w:szCs w:val="24"/>
          <w:lang w:eastAsia="en-US"/>
        </w:rPr>
        <w:t>школ используют</w:t>
      </w:r>
      <w:r w:rsidRPr="00C83A29">
        <w:rPr>
          <w:szCs w:val="24"/>
          <w:lang w:eastAsia="en-US"/>
        </w:rPr>
        <w:t xml:space="preserve"> технологии дистанционного обучения с использованием цифровых образовательных ресурсов в </w:t>
      </w:r>
      <w:proofErr w:type="spellStart"/>
      <w:r w:rsidRPr="00C83A29">
        <w:rPr>
          <w:szCs w:val="24"/>
          <w:lang w:eastAsia="en-US"/>
        </w:rPr>
        <w:t>форсмажорных</w:t>
      </w:r>
      <w:proofErr w:type="spellEnd"/>
      <w:r w:rsidRPr="00C83A29">
        <w:rPr>
          <w:szCs w:val="24"/>
          <w:lang w:eastAsia="en-US"/>
        </w:rPr>
        <w:t xml:space="preserve"> условиях (морозы, половодье и другие)</w:t>
      </w:r>
      <w:r w:rsidRPr="00C83A29">
        <w:rPr>
          <w:rFonts w:cs="PragmaticaC"/>
          <w:szCs w:val="24"/>
          <w:lang w:eastAsia="en-US"/>
        </w:rPr>
        <w:t>.</w:t>
      </w:r>
    </w:p>
    <w:p w:rsidR="00C83A29" w:rsidRPr="00C83A29" w:rsidRDefault="00C83A29" w:rsidP="00C83A29">
      <w:pPr>
        <w:spacing w:after="0" w:line="240" w:lineRule="auto"/>
        <w:ind w:left="0" w:firstLine="709"/>
        <w:rPr>
          <w:i/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Анализ функционирования муниципальной системы образования выявил ряд проблем и противоречий на управленческом уровне. Для этого н</w:t>
      </w:r>
      <w:r w:rsidRPr="00C83A29">
        <w:rPr>
          <w:bCs/>
          <w:color w:val="auto"/>
          <w:szCs w:val="24"/>
          <w:lang w:eastAsia="en-US"/>
        </w:rPr>
        <w:t>еобходимо принять и реализовать ряд управленческих решений:</w:t>
      </w:r>
    </w:p>
    <w:p w:rsidR="00C83A29" w:rsidRPr="00C83A29" w:rsidRDefault="00C83A29" w:rsidP="00C83A29">
      <w:pPr>
        <w:suppressAutoHyphens/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C83A29">
        <w:rPr>
          <w:bCs/>
          <w:color w:val="auto"/>
          <w:szCs w:val="24"/>
          <w:lang w:eastAsia="en-US"/>
        </w:rPr>
        <w:t xml:space="preserve">            1) кадровое обеспечение системы образования;</w:t>
      </w:r>
    </w:p>
    <w:p w:rsidR="00C83A29" w:rsidRPr="00C83A29" w:rsidRDefault="00C83A29" w:rsidP="00C83A29">
      <w:pPr>
        <w:suppressAutoHyphens/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C83A29">
        <w:rPr>
          <w:bCs/>
          <w:color w:val="auto"/>
          <w:szCs w:val="24"/>
          <w:lang w:eastAsia="en-US"/>
        </w:rPr>
        <w:t xml:space="preserve">            2) обновление и совершенствование материально-технической базы сферы образования;</w:t>
      </w:r>
    </w:p>
    <w:p w:rsidR="00C83A29" w:rsidRPr="00C83A29" w:rsidRDefault="00C83A29" w:rsidP="00C83A29">
      <w:pPr>
        <w:suppressAutoHyphens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   3) развитие инфраструктуры домов детского творчества Новокузнецкого муниципального района.</w:t>
      </w:r>
    </w:p>
    <w:p w:rsidR="00C83A29" w:rsidRPr="00C83A29" w:rsidRDefault="00C83A29" w:rsidP="00C83A29">
      <w:pPr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C83A29">
        <w:rPr>
          <w:bCs/>
          <w:color w:val="auto"/>
          <w:szCs w:val="24"/>
          <w:lang w:eastAsia="en-US"/>
        </w:rPr>
        <w:t xml:space="preserve">            Негативное влияние на развитие муниципальной системы образования оказывает </w:t>
      </w:r>
      <w:r w:rsidRPr="00C83A29">
        <w:rPr>
          <w:color w:val="auto"/>
          <w:szCs w:val="24"/>
          <w:lang w:eastAsia="en-US"/>
        </w:rPr>
        <w:t xml:space="preserve">возрастной и гендерный дисбалансы: доля учителей пенсионного возраста составляет 33 %, доля педагогов-мужчин - чуть более 5 %. Медленно происходит обновление педагогического корпуса. Доля учителей района в возрасте до 30 лет составляет 7 %. </w:t>
      </w:r>
      <w:r w:rsidRPr="00C83A29">
        <w:rPr>
          <w:bCs/>
          <w:color w:val="auto"/>
          <w:szCs w:val="24"/>
          <w:lang w:eastAsia="en-US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C83A29" w:rsidRPr="00C83A29" w:rsidRDefault="00C83A29" w:rsidP="00C83A29">
      <w:pPr>
        <w:spacing w:after="0" w:line="240" w:lineRule="auto"/>
        <w:ind w:left="0" w:firstLine="708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Материально-техническое оснащение общеобразовательных учреждений по-прежнему не в полной мере отвечает современным требованиям. </w:t>
      </w:r>
    </w:p>
    <w:p w:rsidR="00C83A29" w:rsidRPr="00C83A29" w:rsidRDefault="00C83A29" w:rsidP="00C83A29">
      <w:pPr>
        <w:spacing w:after="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C83A29">
        <w:rPr>
          <w:rFonts w:eastAsia="Calibri"/>
          <w:color w:val="auto"/>
          <w:szCs w:val="24"/>
          <w:lang w:eastAsia="en-US"/>
        </w:rPr>
        <w:t xml:space="preserve"> 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</w:t>
      </w: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   Модернизация системы образования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- 82 %.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    Важное место в деятельности образовательных учреждений занимает организация отдыха, оздоровления и занятости детей. Общая сумма затрат на мероприятия по организации отдыха, оздоровления и занятости детей и подростков в 2018 году составила 4 949,4 тысяч рублей.  Основными мероприятиями организации отдыха и оздоровления детей являлись: организация лагерей с дневным пребыванием детей, организация </w:t>
      </w:r>
      <w:proofErr w:type="spellStart"/>
      <w:r w:rsidRPr="00C83A29">
        <w:rPr>
          <w:color w:val="auto"/>
          <w:szCs w:val="24"/>
          <w:lang w:eastAsia="en-US"/>
        </w:rPr>
        <w:t>малозатратного</w:t>
      </w:r>
      <w:proofErr w:type="spellEnd"/>
      <w:r w:rsidRPr="00C83A29">
        <w:rPr>
          <w:color w:val="auto"/>
          <w:szCs w:val="24"/>
          <w:lang w:eastAsia="en-US"/>
        </w:rPr>
        <w:t xml:space="preserve"> отдыха, приобретение путевок в загородные и санаторные оздоровительные лагеря, организация временной занятости подростков в течение года.  </w:t>
      </w: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shd w:val="clear" w:color="auto" w:fill="FFFFFF"/>
          <w:lang w:eastAsia="en-US"/>
        </w:rPr>
      </w:pPr>
      <w:r w:rsidRPr="00C83A29">
        <w:rPr>
          <w:color w:val="auto"/>
          <w:szCs w:val="24"/>
          <w:shd w:val="clear" w:color="auto" w:fill="FFFFFF"/>
          <w:lang w:eastAsia="en-US"/>
        </w:rPr>
        <w:t xml:space="preserve">             Таким образом, результатом реализации муниципальной программы должно явиться предоставление общедоступного и бесплатного дошкольного, начального общего, основного </w:t>
      </w:r>
      <w:r w:rsidRPr="00C83A29">
        <w:rPr>
          <w:color w:val="auto"/>
          <w:szCs w:val="24"/>
          <w:shd w:val="clear" w:color="auto" w:fill="FFFFFF"/>
          <w:lang w:eastAsia="en-US"/>
        </w:rPr>
        <w:lastRenderedPageBreak/>
        <w:t>общего, среднего общего 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 w:val="26"/>
          <w:szCs w:val="26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2. Описание целей и задач муниципальной программы</w:t>
      </w:r>
    </w:p>
    <w:p w:rsidR="00C83A29" w:rsidRPr="00C83A29" w:rsidRDefault="00C83A29" w:rsidP="00C83A29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Муниципальная программа направлена на обеспечение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современного качества образования.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2.</w:t>
      </w:r>
      <w:proofErr w:type="gramStart"/>
      <w:r w:rsidRPr="00C83A29">
        <w:rPr>
          <w:color w:val="auto"/>
          <w:szCs w:val="24"/>
          <w:lang w:eastAsia="en-US"/>
        </w:rPr>
        <w:t>1.Основными</w:t>
      </w:r>
      <w:proofErr w:type="gramEnd"/>
      <w:r w:rsidRPr="00C83A29">
        <w:rPr>
          <w:color w:val="auto"/>
          <w:szCs w:val="24"/>
          <w:lang w:eastAsia="en-US"/>
        </w:rPr>
        <w:t xml:space="preserve"> целями муниципальной программы являются: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1) расширение доступности, увеличение охвата детей дошкольного возраста различными формами дошкольного образования;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2)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3) расширение доступности, увеличение охвата детей школьного возраста различными формами дополнительного образования;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5) обеспечение социальных гарантий в системе образования.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2.2. Муниципальная программа направлена на решение следующих задач: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1) повышение качества услуг дошкольного образования;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2) повышение качества общеобразовательных услуг;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3) повышение качества услуг дополнительного образования;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5) повышение качества услуг, оказываемых нуждающимся в социальной поддержке гражданам.</w:t>
      </w:r>
    </w:p>
    <w:p w:rsidR="00C83A29" w:rsidRPr="00C83A29" w:rsidRDefault="00C83A29" w:rsidP="00C83A2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6"/>
          <w:szCs w:val="26"/>
          <w:lang w:eastAsia="en-US"/>
        </w:rPr>
      </w:pPr>
    </w:p>
    <w:p w:rsidR="00C83A29" w:rsidRPr="00C83A29" w:rsidRDefault="00C83A29" w:rsidP="00C83A29">
      <w:pPr>
        <w:numPr>
          <w:ilvl w:val="0"/>
          <w:numId w:val="18"/>
        </w:numPr>
        <w:spacing w:after="0" w:line="240" w:lineRule="auto"/>
        <w:ind w:left="360"/>
        <w:jc w:val="center"/>
        <w:rPr>
          <w:color w:val="auto"/>
          <w:sz w:val="26"/>
          <w:szCs w:val="26"/>
          <w:lang w:eastAsia="en-US"/>
        </w:rPr>
      </w:pPr>
      <w:r w:rsidRPr="00C83A29">
        <w:rPr>
          <w:color w:val="auto"/>
          <w:szCs w:val="24"/>
          <w:lang w:eastAsia="en-US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C83A29" w:rsidRPr="00C83A29" w:rsidRDefault="00C83A29" w:rsidP="00C83A29">
      <w:pPr>
        <w:spacing w:after="0" w:line="240" w:lineRule="auto"/>
        <w:ind w:left="360" w:firstLine="0"/>
        <w:jc w:val="left"/>
        <w:rPr>
          <w:color w:val="auto"/>
          <w:sz w:val="26"/>
          <w:szCs w:val="26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984"/>
        <w:gridCol w:w="2127"/>
        <w:gridCol w:w="2551"/>
      </w:tblGrid>
      <w:tr w:rsidR="00C83A29" w:rsidRPr="00C83A29" w:rsidTr="00C83A29">
        <w:trPr>
          <w:trHeight w:val="32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№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Наименование подпрограммы, основного мероприятия,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Краткое описание подпрограммы, основного мероприятия,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Наименование целевого показателя (индикатора).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Примечание.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 Цель: Расширение доступности, увеличение охвата детей дошкольного возраста различными формами дошкольного образования.</w:t>
            </w:r>
          </w:p>
        </w:tc>
      </w:tr>
      <w:tr w:rsidR="00C83A29" w:rsidRPr="00C83A29" w:rsidTr="00C83A29">
        <w:trPr>
          <w:trHeight w:val="3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 Задача: Повышение качества услуг дошкольного образования.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дошкольного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детей в возрасте от 1 до 6 лет, получающих дошкольную образовательную услугу и (или)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Численность детей в возрасте от 1 до 6 лет, посещающих дошкольные образовательные учреждения/</w:t>
            </w:r>
            <w:r w:rsidRPr="00C83A29">
              <w:rPr>
                <w:szCs w:val="24"/>
                <w:lang w:eastAsia="en-US"/>
              </w:rPr>
              <w:t>общая</w:t>
            </w:r>
            <w:r w:rsidRPr="00C83A29">
              <w:rPr>
                <w:color w:val="auto"/>
                <w:szCs w:val="24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численность детей в возрасте 1-6 лет в муниципальном образовании *100%.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дошкольными образовательными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 * 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питания детей в дошкольных образовательных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воспитанников, получающих горячее питание, в общей численности воспитанников муниципальных дошкольных  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воспитанников, получающих горячее питание/общая численность воспитанников муниципальных дошкольных  образовательных учреждений*100 %.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дошкольных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дошкольных образовательных учреждений, обслуживаемых муниципальным бюджетным учреждением «Комплексное обслуживание объектов социальной сферы муниципального образования «Новокузнецкий муниципальный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дошкольных образовательных учреждений, обслуживаемых муниципальным бюджетным учреждением «Комплексное обслуживание объектов социальной сферы муниципального образования «Новокузнецкий муниципальный район».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мероприятий и конкурсов, направленных на развитие и формирование педагогического мастерства.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Организация комплексной безопасности дошкольных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Количество дошкольных образовательных учреждений, охваченных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комплексом мероприятий, направленных на обеспечение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Число дошкольных образовательных учреждений, охваченных комплексом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мероприятий, направленных на обеспечение безопасности.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дошкольных образовательных учреждений, охваченных мероприятиями по обеспечению необходимых условий для поддержания образовательного процесса.</w:t>
            </w:r>
            <w:r w:rsidRPr="00C83A29">
              <w:rPr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дошкольных образовательных учреждений, охваченных мероприятиями по обеспечению необходимых условий для поддержания образовательного процесса.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 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 Задача: Повышение качества общеобразовательных услуг.</w:t>
            </w:r>
          </w:p>
        </w:tc>
      </w:tr>
      <w:tr w:rsidR="00C83A29" w:rsidRPr="00C83A29" w:rsidTr="00C83A29">
        <w:trPr>
          <w:trHeight w:val="5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учреждений, сдававших единый государственный экзамен по данным предметам.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выпускников муниципальных общеобразовательных учреждений, сдавших единый государственный экзамен/общая численность выпускников муниципальных общеобразовательных учреждений, сдававших единый государственный экзамен по этим предметам *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100 %.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36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выпускников муниципальных 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учрежде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ний, не получивших аттестат о среднем образовании.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выпускников муниципальных общеобразовательных учреждений, не получивших аттестат о среднем образовании/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численность выпускников муниципальных общеобразовательных учреждений * 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100 %.</w:t>
            </w:r>
          </w:p>
        </w:tc>
      </w:tr>
      <w:tr w:rsidR="00C83A29" w:rsidRPr="00C83A29" w:rsidTr="00AA7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ными учреждениями».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общеобразо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муниципальных </w:t>
            </w:r>
            <w:proofErr w:type="spellStart"/>
            <w:proofErr w:type="gramStart"/>
            <w:r w:rsidRPr="00C83A29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C83A29">
              <w:rPr>
                <w:color w:val="auto"/>
                <w:szCs w:val="24"/>
                <w:lang w:eastAsia="en-US"/>
              </w:rPr>
              <w:t xml:space="preserve"> учреждений, соответствующих современным требованиям обучения, в общем количестве муниципальных общеобразовательных учреждений.</w:t>
            </w:r>
            <w:r w:rsidRPr="00C83A29">
              <w:rPr>
                <w:color w:val="auto"/>
                <w:szCs w:val="24"/>
                <w:lang w:eastAsia="en-US"/>
              </w:rPr>
              <w:tab/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муниципальных общеобразовательных учреждений, соответствующих современным требованиям обучения/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муниципальных общеобразовательных учреждений, расположенных в муниципальном образовании *100 %.</w:t>
            </w:r>
          </w:p>
        </w:tc>
      </w:tr>
      <w:tr w:rsidR="00C83A29" w:rsidRPr="00C83A29" w:rsidTr="00AA77DF">
        <w:trPr>
          <w:trHeight w:val="3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образования детей в муниципальных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учреждениях».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Доля муниципальных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учреждений, соответствующих современным требованиям обучения, в общем количестве муниципальных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муниципальных общеобразовательных учреждений, соответствующих современным требованиям обучения/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муниципальных общеобразовательных учреждений, расположенных в муниципальном образовании * 100 %.</w:t>
            </w:r>
          </w:p>
        </w:tc>
      </w:tr>
      <w:tr w:rsidR="00C83A29" w:rsidRPr="00C83A29" w:rsidTr="00AA77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 * 100 %.</w:t>
            </w:r>
          </w:p>
        </w:tc>
      </w:tr>
      <w:tr w:rsidR="00C83A29" w:rsidRPr="00C83A29" w:rsidTr="00C83A29">
        <w:trPr>
          <w:trHeight w:val="2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ным программам».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питания и содержание учреждений, осуществлявших образовательную деятельность по адаптированным 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ным программам.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школьников, получающих горячее питание, в общей численности школьников, обучающихся в учреждениях осуществлявших образовательную деятельность по адаптированным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общеобразователь-ным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программам.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школьников, получающих горячее питание/общая численность школьников, обучающихся в учреждениях осуществлявших образовательную деятельность по адаптированным общеобразовательным программам *100 %.</w:t>
            </w:r>
          </w:p>
        </w:tc>
      </w:tr>
      <w:tr w:rsidR="00C83A29" w:rsidRPr="00C83A29" w:rsidTr="00C83A29">
        <w:trPr>
          <w:trHeight w:val="2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питания детей в 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воспитанников, школьников, получающих горячее питание/общая численность воспитанников и школьников, обучающихся в муниципальных образовательных учреждениях * 100 %.</w:t>
            </w:r>
          </w:p>
        </w:tc>
      </w:tr>
      <w:tr w:rsidR="00C83A29" w:rsidRPr="00C83A29" w:rsidTr="00C83A2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обучающихся и учреждений бюджетной сферы».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Автотранспорт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ное обслуживание 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Количество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учреждений, обслуживаемых муниципальным бюджетным учреждением «Автотранспорт бюджетных учреждений МО «Новокузнецкий муниципальный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общеобразовательных учреждений, обслуживаемых муниципальным бюджетным учреждением «Автотранспорт бюджетных учреждений МО «Новокузнецкий муниципальный район».</w:t>
            </w:r>
          </w:p>
        </w:tc>
      </w:tr>
      <w:tr w:rsidR="00C83A29" w:rsidRPr="00C83A29" w:rsidTr="00C83A29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общеобразовательных учреждений, обслуживаемых муниципальным бюджетным учреждением «Комплексное обслуживание объектов социальной сферы муниципального образования «Новокузнецкий муниципальный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общеобразовательных учреждений, обслуживаемых муниципальным бюджетным учреждением «Комплексное обслуживание объектов социальной сферы муниципального образования «Новокузнецкий муниципальный район».</w:t>
            </w:r>
          </w:p>
        </w:tc>
      </w:tr>
      <w:tr w:rsidR="00C83A29" w:rsidRPr="00C83A29" w:rsidTr="00C83A29">
        <w:trPr>
          <w:trHeight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мероприятий и конкурсов, направленных на развитие и формирование педагогического мастерства.</w:t>
            </w:r>
            <w:r w:rsidRPr="00C83A29">
              <w:rPr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мероприятий и конкурсов, направленных на развитие и формирование педагогического мастерства.</w:t>
            </w:r>
          </w:p>
        </w:tc>
      </w:tr>
      <w:tr w:rsidR="00C83A29" w:rsidRPr="00C83A29" w:rsidTr="00C83A2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Организация комплексной безопасности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Количество образовательных учреждений, охваченных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комплексом мероприятий, направленных на обеспечение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Число образовательных учреждений, охваченных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комплексом мероприятий, направленных на обеспечение безопасности.</w:t>
            </w:r>
          </w:p>
        </w:tc>
      </w:tr>
      <w:tr w:rsidR="00C83A29" w:rsidRPr="00C83A29" w:rsidTr="00C83A29">
        <w:trPr>
          <w:trHeight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2.1.8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«Поддержка одаренных и талантливых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мероприятий и конкурсов, проводимых для поддержки талантливых детей и создание условий для их дальнейшего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мероприятий и конкурсов, проводимых для поддержки талантливых детей и создание условий для их дальнейшего развития в текущем году.</w:t>
            </w:r>
          </w:p>
        </w:tc>
      </w:tr>
      <w:tr w:rsidR="00C83A29" w:rsidRPr="00C83A29" w:rsidTr="00C83A2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«Патриотическое воспитание граждан и школьников».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мероприятий и конкурсов патриотической направленности.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мероприятий и конкурсов патриотической направленности, проводимых  в текущем году.</w:t>
            </w:r>
          </w:p>
        </w:tc>
      </w:tr>
      <w:tr w:rsidR="00C83A29" w:rsidRPr="00C83A29" w:rsidTr="00C83A29">
        <w:trPr>
          <w:trHeight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Количество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учреждений, охваченных мероприятиями по обеспечению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>необходимых условий для поддержания образовательного процесса.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общеобразовательных учреждений, охваченных мероприятиями по обеспечению необходимых условий для поддержания образовательного процесса.</w:t>
            </w:r>
          </w:p>
        </w:tc>
      </w:tr>
      <w:tr w:rsidR="00C83A29" w:rsidRPr="00C83A29" w:rsidTr="00C83A29">
        <w:trPr>
          <w:trHeight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«</w:t>
            </w:r>
            <w:r w:rsidRPr="00C83A29">
              <w:rPr>
                <w:rFonts w:eastAsia="Calibri"/>
                <w:bCs/>
                <w:color w:val="auto"/>
                <w:szCs w:val="24"/>
                <w:lang w:eastAsia="en-US"/>
              </w:rPr>
              <w:t>Федеральный проект «Успех каждого ребенка</w:t>
            </w:r>
            <w:r w:rsidRPr="00C83A29">
              <w:rPr>
                <w:color w:val="auto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Реализация перечня мероприятий, направленных на создание в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общеобразо-вательных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организациях, расположенных в сельской местности, условий для занятия физической культурой и спортом.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обучающихся, которым созданы условия для занятий физической культурой и спортом во внеурочное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обучающихся, которым созданы условия для занятий физической культурой и спортом во внеурочное время.</w:t>
            </w:r>
          </w:p>
        </w:tc>
      </w:tr>
      <w:tr w:rsidR="00C83A29" w:rsidRPr="00C83A29" w:rsidTr="00C83A29">
        <w:trPr>
          <w:trHeight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</w:t>
            </w:r>
            <w:r w:rsidRPr="00C83A29">
              <w:rPr>
                <w:rFonts w:eastAsia="Calibri"/>
                <w:bCs/>
                <w:color w:val="auto"/>
                <w:szCs w:val="24"/>
                <w:lang w:eastAsia="en-US"/>
              </w:rPr>
              <w:t>Создание в общеобразователь</w:t>
            </w:r>
            <w:r w:rsidRPr="00C83A29">
              <w:rPr>
                <w:rFonts w:eastAsia="Calibri"/>
                <w:bCs/>
                <w:color w:val="auto"/>
                <w:szCs w:val="24"/>
                <w:lang w:eastAsia="en-US"/>
              </w:rPr>
              <w:softHyphen/>
              <w:t>ных организациях, расположенных в сельской местности, условий для занятий физической культурой и спортом</w:t>
            </w:r>
            <w:r w:rsidRPr="00C83A29">
              <w:rPr>
                <w:color w:val="auto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обучающихся условиями для занятий физической культурой и спортом во внеурочное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обучающихся, которым созданы условия для занятий физической культурой и спортом во внеурочное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обучающихся, которым созданы условия для занятий физической культурой и спортом во внеурочное время.</w:t>
            </w:r>
          </w:p>
        </w:tc>
      </w:tr>
      <w:tr w:rsidR="00C83A29" w:rsidRPr="00C83A29" w:rsidTr="00C83A29">
        <w:trPr>
          <w:trHeight w:val="59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 Цель: Расширение доступности, увеличение охвата детей школьного возраста различными формами дополнительного образования.</w:t>
            </w:r>
          </w:p>
        </w:tc>
      </w:tr>
      <w:tr w:rsidR="00C83A29" w:rsidRPr="00C83A29" w:rsidTr="00C83A29">
        <w:trPr>
          <w:trHeight w:val="3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 Задача: Повышение качества услуг дополнительного образования.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и развитие дополнительного образования 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собственности, в общей численности детей данной возрастной группы.</w:t>
            </w:r>
            <w:r w:rsidRPr="00C83A29">
              <w:rPr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Численность детей в возрасте от 5 до 18 лет, получающих услуги по дополнительному образованию в организациях различной организационно-правовой формы/численность детей в возрасте от 5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до 18 лет в муниципальном образовании (данные статистического ежегодного справочника) * 100 %.</w:t>
            </w:r>
          </w:p>
        </w:tc>
      </w:tr>
      <w:tr w:rsidR="00C83A29" w:rsidRPr="00C83A29" w:rsidTr="00C83A2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детей в возрасте от 5 до 18 лет, получающих услуги по дополнительному образованию в организациях различной организационно-правовой формы/численность детей в возрасте от 5 до 18 лет в муниципальном образовании (данные статистического ежегодного справочника) * 100 %.</w:t>
            </w:r>
          </w:p>
        </w:tc>
      </w:tr>
      <w:tr w:rsidR="00C83A29" w:rsidRPr="00C83A29" w:rsidTr="00C83A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 учреждений дополнительного образования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 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«Обеспечение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деятельности муниципальных учреждений дополнительного образования детей. Муниципальное бюджетное образовательное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>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Организация дополнительного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образования детей и подростков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Доля детей в возрасте от 5 до 18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лет, получающих услуги по дополнительному образованию в муниципальном бюджетном образовательном учреждении дополнительного образования «Дом детского творчества Новокузнецкого муниципального района», в общей численности детей данной возрастной группы.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Численность детей в возрасте от 5 до 18 лет,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получающих услуги по дополнительному образованию в муниципальном бюджетном образовательном учреждении дополнительного образования «Дом детского творчества Новокузнецкого муниципального района»/численность детей в возрасте от 5 до 18 лет в муниципальном образовании (данные статистического ежегодного справочника) 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Дополнительное образование детей и подростков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муниципальном автономном образовательном учреждении дополнительного образования «Детско-юношеская спортивная школа», в общей численности детей данной возрастной группы.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детей в возрасте от 5 до 18 лет, получающих услуги по дополнительному образованию в муниципальном автономном образовательном учреждении дополнительного образования «Детско-юношеская спортивная школа»/численность детей в возрасте от 5 до 18 лет в муниципальном образовании (данные статистического ежегодного справочника) *100 %.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 Цель: Повышение качества услуг, оказываемых прочими образовательными учреждениями.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4. Задача: Повышение качества услуг, оказываемых прочими образовательными учреждениями.</w:t>
            </w:r>
          </w:p>
        </w:tc>
      </w:tr>
      <w:tr w:rsidR="00C83A29" w:rsidRPr="00C83A29" w:rsidTr="00C83A29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Обеспечение деятельности прочих образовательных учреждений, оказывающих услуги муниципальным 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образовательным учреждениям.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прочих образовательных учреждений,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>оказывающих услуги муниципальным образовательным учреждениям.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прочих образовательных учреждений, оказывающих услуги муниципальным образовательным учреждениям.</w:t>
            </w:r>
          </w:p>
        </w:tc>
      </w:tr>
      <w:tr w:rsidR="00C83A29" w:rsidRPr="00C83A29" w:rsidTr="00C83A29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49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деятельности прочих образовательных учреждений, оказывающих услуги муниципальным образовательным учреждениям.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учреждений и учреждений дошкольного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педагогических работников, своевременно прошедших курсы повышения квалификации в установленном порядке/общая численность педагогических работников муниципальных общеобразовательных учреждений и учреждений дошкольного образования * 100 %.</w:t>
            </w:r>
          </w:p>
        </w:tc>
      </w:tr>
      <w:tr w:rsidR="00C83A29" w:rsidRPr="00C83A29" w:rsidTr="00C83A2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педагогических работников муниципальных образовательных учреждений, получивших в установленном порядке первую и высшую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квалификационные категории, в общей численности педагогических работников муниципальных 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учреждений и учреждений дошкольного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Численность педагогических работников муниципальных образовательных учреждений, которым при прохождении аттестации присвоена первая или высшая категория/общая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численность педагогических работников муниципальных общеобразовательных учреждений и учреждений дошкольного образования * 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 Новокузнецкого муниципального района Кемеровской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общеобра-зовательных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учреждений и учреждений дошкольного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педагогических работников, своевременно прошедших курсы повышения квалификации в установленном порядке/общая численность педагогических работников муниципальных общеобразовательных учреждений и учреждений дошкольного образования * 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Ведение бухгалтерского и налогового учета и предоставление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Работа по ведению бухгалтерского и налогового учета по поручению получателей субсидии и предоставлению бюджетной отчетности главного распорядителя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бюджетных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Абсолютное количество обслуживаемых учреждений.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комплексной безопасности. Решение вопросов в области муниципальной образовательной политики и 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Ведение работы по организации комплексной безопасности и решению вопросов в области муниципальной образовательной политики и содержания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Абсолютное количество обслуживаемых учреждений.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Обслуживание оздоровительного лагеря «Орленок».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Содержание оздоровительного лагеря «Орленок».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Абсолютное количество учреждений.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обучающихся  и учреждений бюджетной сферы».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Автотранспорт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ное обслуживание прочих учреждений.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прочих учреждений, обслуживаемых муниципальным бюджетным учреждением «Автотранспорт бюджетных учреждений МО «Новокузнецкий муниципальный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прочих учреждений, обслуживаемых муниципальным бюджетным учреждением «Автотранспорт бюджетных учреждений МО «Новокузнецкий муниципальный район».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«Организация оказания услуг по комплексному обслуживанию зданий и прилегающих к зданиям дворовых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территорий, объектов социальной сферы».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Оказание услуг по комплексному обслуживанию зданий и прилегающих к зданиям дворовых территорий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Количество прочих учреждений, обслуживаемых муниципальным бюджетным учреждением «Комплексное обслуживание объектов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социальной сферы муниципального образования «Новокузнецкий муниципальный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Число прочих учреждений, обслуживаемых муниципальным бюджетным учреждением «Комплексное обслуживание объектов социальной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сферы муниципального образования «Новокузнецкий муниципальный район».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4.1.7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оздоровления, отдыха и занятости детей и подростков в загородных лагерях в каникулярное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обучающихся, охваченных организованными формами труда и отдыха, в общей численности обучающихся.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обучающихся, охваченных организованными формами труда и отдыха/общая численность обучающихся * 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организаций общего образования и дополнительного образования детей, имеющих доступ к информационно-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телекоммуни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>-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кационной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сети «Интернет», в общем количестве организаций общего образования и дополнительного образования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организаций общего образования и дополнительного образования детей, имеющих доступ к информационно-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телекоммуни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>-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кационной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сети «Интернет»/общее количество учреждений общего образования и дополнительного образования детей * 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4.1.9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условий.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прочих учреждений, охваченных мероприятиями по обеспечению необходимых условий для поддержания образовательного процесса.</w:t>
            </w:r>
            <w:r w:rsidRPr="00C83A29">
              <w:rPr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прочих учреждений, охваченных мероприятиями по обеспечению необходимых условий для поддержания образовательного процесса.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4.1.10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Организация комплексной безопасности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прочих учреждений, охваченных комплексом мероприятий, направленных на обеспечение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прочих учреждений, охваченных комплексом мероприятий, направленных на обеспечение безопасности.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 Цель: Обеспечение социальных гарантий в системе образования.</w:t>
            </w:r>
          </w:p>
        </w:tc>
      </w:tr>
      <w:tr w:rsidR="00C83A29" w:rsidRPr="00C83A29" w:rsidTr="00C83A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 Задача: Повышение качества услуг, оказываемых нуждающимся в социальной поддержке гражданам.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социальных гарантий в системе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  <w:r w:rsidRPr="00C83A29">
              <w:rPr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 * 100 %.</w:t>
            </w:r>
          </w:p>
        </w:tc>
      </w:tr>
      <w:tr w:rsidR="00C83A29" w:rsidRPr="00C83A29" w:rsidTr="00C83A29">
        <w:trPr>
          <w:trHeight w:val="2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социальными гарантиями в системе образования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>участников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 * 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Организация и осуществление деятельности по опеке и попечительству.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детей, оставшихся без попечения родителей, переданных в приемные семьи, на усыновление, под опеку (попечительство)/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общее количество детей, находящихся в муниципальных учреждениях всех типов*100 %.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5.1.2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соответствии с Законом Кемеровской области от 14.12.2010 № 124-ОЗ «О некоторых вопросах в сфере опеки и попечительства несовершеннолет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Выплата вознаграждения приемным родителям, выплаты пособий опекаемым и приемным детям,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общее количество детей-сирот и детей, оставшихся без попечения родителей, нуждающихся в социальной поддержке*100 %.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Выплата единовременного государственного пособия гражданам, усыновившим (удочерившим) детей-сирот и детей, оставшихся без попечения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типов/общая численность детского населения в возрасте от 0 до 17 лет) * 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«Выплата единовременного пособия при всех формах устройства детей, лишенных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родительского попечения, в семью».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Выплата единовременного пособия при всех формах устройства детей, лишенных родительского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попечения, в семью.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Доля детей-сирот и детей, оставшихся без попечения родителей, охваченных мерами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социальной поддержки.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общее количество детей-сирот и детей, оставшихся без попечения родителей, нуждающихся в социальной поддержке * 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5.1.5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общее количество детей-сирот и детей, оставшихся без попечения родителей, нуждающихся в социальной поддержке*100 %.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ных организаций».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детей-сирот и детей, оставшихся без попечения родителей, одеждой, обувью, единовременным пособием при выпуске из общеобразова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тельных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детей-сирот и детей, оставшихся без попечения родителей, охваченных мерами социальной поддержки /общая численность детей-сирот и детей, оставшихся без попечения родителей *  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«Социальная поддержка работников образовательных организаций и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участников образовательного процесса».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Выплата единовременного подъемного пособия молодым специалистам, выплата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Губернаторской премии отличникам учебы, выплаты учителям, имеющим звание.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Удельный вес численности учителей в возрасте до 35 лет в общей численности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 xml:space="preserve">учителей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общеобразо-вательных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 xml:space="preserve"> организаций.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Количество учителей в возрасте до 35 лет/общая численность учителей общеобразовательных организаций * 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5.1.8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родителей (законных представителей), получающих компенсацию части платы за присмотр и уход детей,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>осваивающих образовательные программы дошкольного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родителей (законных представителей), получающих компенсацию части платы за присмотр и уход детей, осваивающих образовательные программы дошкольного образования/родителей (законных представителей), имеющих право на компенсацию части платы за присмотр и уход детей, осваивающих образовательные программы дошкольного образования * 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№ 162-ОЗ «О ежемесячной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Ежемесячные денежные выплаты отдельным категориям граждан, воспитывающих детей в возрасте от 1,5 до 7 лет.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отдельных категорий граждан,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 xml:space="preserve">воспитывающих детей в возрасте от 1,5 до 7 лет, получающих ежемесячные денежные выплаты из числа отдельных категорий граждан, воспитывающих детей в возрасте от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1,5 до 7 лет, имеющих право на ежемесячные денежные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Количество граждан воспитывающих детей в возрасте от 1,5 до 7 лет, получающих ежемесячные денежные выплаты / количество граждан,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color w:val="auto"/>
                <w:szCs w:val="24"/>
                <w:lang w:eastAsia="en-US"/>
              </w:rPr>
              <w:t>воспитывающих детей в возрасте от 1,5 до 7 лет, имеющих право на ежемесячные денежные выплаты *100%.</w:t>
            </w:r>
          </w:p>
        </w:tc>
      </w:tr>
      <w:tr w:rsidR="00C83A29" w:rsidRPr="00C83A29" w:rsidTr="00C83A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5.1.10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Обеспечение жилыми помещениями детей-сирот и детей, оставшимся без попечения родителей, лиц из их числа по договорам найма специализиро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ванных жилых помещений.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Численность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83A29">
              <w:rPr>
                <w:color w:val="auto"/>
                <w:szCs w:val="24"/>
                <w:lang w:eastAsia="en-US"/>
              </w:rPr>
              <w:t>специализиро</w:t>
            </w:r>
            <w:proofErr w:type="spellEnd"/>
            <w:r w:rsidRPr="00C83A29">
              <w:rPr>
                <w:color w:val="auto"/>
                <w:szCs w:val="24"/>
                <w:lang w:eastAsia="en-US"/>
              </w:rPr>
              <w:t>-ванных жилых помещений.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помещений.</w:t>
            </w:r>
          </w:p>
        </w:tc>
      </w:tr>
      <w:tr w:rsidR="00C83A29" w:rsidRPr="00C83A29" w:rsidTr="00C83A29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Проведение акции «1 сентября - каждому школьнику».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участников образовательного процесса, которым оказана адресная социальная поддержка.  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участников образовательного процесса, которым оказана адресная социальная поддержка/общая численность участников образовательного процесса * 100 %.</w:t>
            </w:r>
          </w:p>
        </w:tc>
      </w:tr>
      <w:tr w:rsidR="00C83A29" w:rsidRPr="00C83A29" w:rsidTr="00C83A29">
        <w:trPr>
          <w:trHeight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Мероприятие «Профилактика безнадзорности и правонарушений несовершеннолет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Мероприятия, направленные на профилактику безнадзорности и правонарушений несовершенно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лет</w:t>
            </w:r>
            <w:r w:rsidRPr="00C83A29">
              <w:rPr>
                <w:color w:val="auto"/>
                <w:szCs w:val="24"/>
                <w:lang w:eastAsia="en-US"/>
              </w:rPr>
              <w:softHyphen/>
              <w:t>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несовершеннолетних,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C83A29">
              <w:rPr>
                <w:rFonts w:eastAsia="Calibri"/>
                <w:color w:val="auto"/>
                <w:szCs w:val="24"/>
                <w:lang w:eastAsia="en-US"/>
              </w:rPr>
              <w:t xml:space="preserve">охваченных </w:t>
            </w:r>
            <w:r w:rsidRPr="00C83A29">
              <w:rPr>
                <w:rFonts w:ascii="Calibri" w:eastAsia="Calibri" w:hAnsi="Calibri"/>
                <w:color w:val="auto"/>
                <w:sz w:val="22"/>
                <w:lang w:eastAsia="en-US"/>
              </w:rPr>
              <w:t>м</w:t>
            </w:r>
            <w:r w:rsidRPr="00C83A29">
              <w:rPr>
                <w:color w:val="auto"/>
                <w:szCs w:val="24"/>
                <w:lang w:eastAsia="en-US"/>
              </w:rPr>
              <w:t>ероприятиями, направленными на профилактику безнадзорности и правонарушений.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Количество несовершеннолетних, охваченных мероприятиями, направленными на профилактику безнадзорности и правонарушений.</w:t>
            </w:r>
          </w:p>
        </w:tc>
      </w:tr>
    </w:tbl>
    <w:p w:rsidR="00C83A29" w:rsidRPr="00C83A29" w:rsidRDefault="00C83A29" w:rsidP="00C83A29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A77DF" w:rsidRDefault="00AA77DF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lastRenderedPageBreak/>
        <w:t>4. Ресурсное обеспечение реализации муниципальной программы</w:t>
      </w: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eastAsia="en-US"/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204"/>
        <w:gridCol w:w="1441"/>
        <w:gridCol w:w="1376"/>
        <w:gridCol w:w="1180"/>
      </w:tblGrid>
      <w:tr w:rsidR="00C83A29" w:rsidRPr="00C83A29" w:rsidTr="00C83A29">
        <w:trPr>
          <w:trHeight w:val="1905"/>
          <w:tblHeader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Источник финансирования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 xml:space="preserve">Объем финансовых ресурсов,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тысяч рублей</w:t>
            </w:r>
          </w:p>
        </w:tc>
      </w:tr>
      <w:tr w:rsidR="00C83A29" w:rsidRPr="00C83A29" w:rsidTr="00C83A29">
        <w:trPr>
          <w:trHeight w:val="315"/>
          <w:tblHeader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2019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2021 год</w:t>
            </w:r>
          </w:p>
        </w:tc>
      </w:tr>
      <w:tr w:rsidR="00C83A29" w:rsidRPr="00C83A29" w:rsidTr="00C83A29">
        <w:trPr>
          <w:trHeight w:val="30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975 481,6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953 294,2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954 289,2</w:t>
            </w:r>
          </w:p>
        </w:tc>
      </w:tr>
      <w:tr w:rsidR="00C83A29" w:rsidRPr="00C83A29" w:rsidTr="00C83A29">
        <w:trPr>
          <w:trHeight w:val="45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83A29" w:rsidRPr="00C83A29" w:rsidTr="00C83A29">
        <w:trPr>
          <w:trHeight w:val="45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83A29" w:rsidRPr="00C83A29" w:rsidTr="00C83A29">
        <w:trPr>
          <w:trHeight w:val="45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440 461,0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433 652,8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434 652,8</w:t>
            </w:r>
          </w:p>
        </w:tc>
      </w:tr>
      <w:tr w:rsidR="00C83A29" w:rsidRPr="00C83A29" w:rsidTr="00CC47D0">
        <w:trPr>
          <w:trHeight w:val="104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C47D0">
        <w:trPr>
          <w:trHeight w:val="859"/>
        </w:trPr>
        <w:tc>
          <w:tcPr>
            <w:tcW w:w="8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16 284,2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14 285,9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14 285,9</w:t>
            </w:r>
          </w:p>
        </w:tc>
      </w:tr>
      <w:tr w:rsidR="00C83A29" w:rsidRPr="00C83A29" w:rsidTr="00C83A29">
        <w:trPr>
          <w:trHeight w:val="381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518 736,4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505 355,5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505 350,5</w:t>
            </w:r>
          </w:p>
        </w:tc>
      </w:tr>
      <w:tr w:rsidR="00C83A29" w:rsidRPr="00C83A29" w:rsidTr="00C83A29">
        <w:trPr>
          <w:trHeight w:val="556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Подпрограмма «Развитие дошкольного образования».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289 680,5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286 666,5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287 166,5</w:t>
            </w:r>
          </w:p>
        </w:tc>
      </w:tr>
      <w:tr w:rsidR="00C83A29" w:rsidRPr="00C83A29" w:rsidTr="00C83A29">
        <w:trPr>
          <w:trHeight w:val="4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146 379,4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143 865,4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83A29" w:rsidRPr="00C83A29" w:rsidTr="00C83A29">
        <w:trPr>
          <w:trHeight w:val="476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</w:tr>
      <w:tr w:rsidR="00C83A29" w:rsidRPr="00C83A29" w:rsidTr="00C83A29">
        <w:trPr>
          <w:trHeight w:val="94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289 680,5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286 666,5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287 166,5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146 379,4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143 865,4</w:t>
            </w:r>
          </w:p>
        </w:tc>
      </w:tr>
      <w:tr w:rsidR="00C83A29" w:rsidRPr="00C83A29" w:rsidTr="00C83A29">
        <w:trPr>
          <w:trHeight w:val="1234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</w:tr>
      <w:tr w:rsidR="00C83A29" w:rsidRPr="00C83A29" w:rsidTr="00C83A29">
        <w:trPr>
          <w:trHeight w:val="1213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«Обеспечение реализации прав граждан на получение </w:t>
            </w:r>
            <w:r w:rsidRPr="00C83A29">
              <w:rPr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267 762,0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263 323,7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263 323,7</w:t>
            </w:r>
          </w:p>
        </w:tc>
      </w:tr>
      <w:tr w:rsidR="00C83A29" w:rsidRPr="00C83A29" w:rsidTr="00C83A29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124 460,9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120 022,6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120 022,6</w:t>
            </w:r>
          </w:p>
        </w:tc>
      </w:tr>
      <w:tr w:rsidR="00C83A29" w:rsidRPr="00C83A29" w:rsidTr="00C83A29">
        <w:trPr>
          <w:trHeight w:val="165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143 301,1</w:t>
            </w:r>
          </w:p>
        </w:tc>
      </w:tr>
      <w:tr w:rsidR="00C83A29" w:rsidRPr="00C83A29" w:rsidTr="00C83A29">
        <w:trPr>
          <w:trHeight w:val="1108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14 515,7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16 483,7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16 483,7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14 515,7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16 483,7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16 483,7</w:t>
            </w:r>
          </w:p>
        </w:tc>
      </w:tr>
      <w:tr w:rsidR="00C83A29" w:rsidRPr="00C83A29" w:rsidTr="00C83A29">
        <w:trPr>
          <w:trHeight w:val="220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6 682,8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6 589,1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6 589,1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6 682,8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6 589,1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6 589,1</w:t>
            </w:r>
          </w:p>
        </w:tc>
      </w:tr>
      <w:tr w:rsidR="00C83A29" w:rsidRPr="00C83A29" w:rsidTr="00C83A29">
        <w:trPr>
          <w:trHeight w:val="796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20,0</w:t>
            </w:r>
          </w:p>
        </w:tc>
      </w:tr>
      <w:tr w:rsidR="00C83A29" w:rsidRPr="00C83A29" w:rsidTr="00C83A29">
        <w:trPr>
          <w:trHeight w:val="551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750,0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750,0</w:t>
            </w:r>
          </w:p>
        </w:tc>
      </w:tr>
      <w:tr w:rsidR="00C83A29" w:rsidRPr="00C83A29" w:rsidTr="00C83A29">
        <w:trPr>
          <w:trHeight w:val="69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1.1.6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450,0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C47D0">
        <w:trPr>
          <w:trHeight w:val="45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450,0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C47D0">
        <w:trPr>
          <w:trHeight w:val="653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Подпрограмма «Развитие общего образования».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523 550,2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521 553,7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522 053,7</w:t>
            </w:r>
          </w:p>
        </w:tc>
      </w:tr>
      <w:tr w:rsidR="00C83A29" w:rsidRPr="00C83A29" w:rsidTr="00CC47D0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213 603,1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214 606,6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215 106,6</w:t>
            </w:r>
          </w:p>
        </w:tc>
      </w:tr>
      <w:tr w:rsidR="00C83A29" w:rsidRPr="00C83A29" w:rsidTr="00CC47D0">
        <w:trPr>
          <w:trHeight w:val="1233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C47D0">
        <w:trPr>
          <w:trHeight w:val="66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2 490,0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C47D0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307 457,1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306 947,1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306 947,1</w:t>
            </w:r>
          </w:p>
        </w:tc>
      </w:tr>
      <w:tr w:rsidR="00C83A29" w:rsidRPr="00C83A29" w:rsidTr="00CC47D0">
        <w:trPr>
          <w:trHeight w:val="70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520 550,2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521 553,7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522 053,7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213 603,1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214 606,6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215 106,6</w:t>
            </w:r>
          </w:p>
        </w:tc>
      </w:tr>
      <w:tr w:rsidR="00C83A29" w:rsidRPr="00C83A29" w:rsidTr="00C83A29">
        <w:trPr>
          <w:trHeight w:val="12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306 947,1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306 947,1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306 947,1</w:t>
            </w:r>
          </w:p>
        </w:tc>
      </w:tr>
      <w:tr w:rsidR="00C83A29" w:rsidRPr="00C83A29" w:rsidTr="00C83A29">
        <w:trPr>
          <w:trHeight w:val="19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383 828,3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387 476,5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387 476,5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78 569,5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82 217,7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82 217,7</w:t>
            </w:r>
          </w:p>
        </w:tc>
      </w:tr>
      <w:tr w:rsidR="00C83A29" w:rsidRPr="00C83A29" w:rsidTr="00C83A29">
        <w:trPr>
          <w:trHeight w:val="1598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83A29" w:rsidRPr="00C83A29" w:rsidTr="00C83A29">
        <w:trPr>
          <w:trHeight w:val="842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305 258,8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305 258,8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305 258,8</w:t>
            </w:r>
          </w:p>
        </w:tc>
      </w:tr>
      <w:tr w:rsidR="00C83A29" w:rsidRPr="00C83A29" w:rsidTr="00C83A29">
        <w:trPr>
          <w:trHeight w:val="1969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1 688,3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1 688,3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1 688,3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1 688,3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1 688,3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1 688,3</w:t>
            </w:r>
          </w:p>
        </w:tc>
      </w:tr>
      <w:tr w:rsidR="00C83A29" w:rsidRPr="00C83A29" w:rsidTr="00C83A29">
        <w:trPr>
          <w:trHeight w:val="1181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2.1.3.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40 937,4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39 694,3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39 694,3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40 937,4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39 694,3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39 694,3</w:t>
            </w:r>
          </w:p>
        </w:tc>
      </w:tr>
      <w:tr w:rsidR="00C83A29" w:rsidRPr="00C83A29" w:rsidTr="00C83A29">
        <w:trPr>
          <w:trHeight w:val="164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автотранспортного обслуживания обучающихся и учреждений бюджетной сферы».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35 957,0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35 256,8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35 256,8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35 957,0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35 256,8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35 256,8</w:t>
            </w:r>
          </w:p>
        </w:tc>
      </w:tr>
      <w:tr w:rsidR="00C83A29" w:rsidRPr="00C83A29" w:rsidTr="00C83A29">
        <w:trPr>
          <w:trHeight w:val="194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56 099,6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55 052,8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55 052,8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56 099,6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55 052,8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55 052,8</w:t>
            </w:r>
          </w:p>
        </w:tc>
      </w:tr>
      <w:tr w:rsidR="00C83A29" w:rsidRPr="00C83A29" w:rsidTr="00C83A29">
        <w:trPr>
          <w:trHeight w:val="938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75,0</w:t>
            </w:r>
          </w:p>
        </w:tc>
      </w:tr>
      <w:tr w:rsidR="00C83A29" w:rsidRPr="00C83A29" w:rsidTr="00C83A29">
        <w:trPr>
          <w:trHeight w:val="1094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«Комплексная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безопасность».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1 368,0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1 497,0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1 997,0</w:t>
            </w:r>
          </w:p>
        </w:tc>
      </w:tr>
      <w:tr w:rsidR="00C83A29" w:rsidRPr="00C83A29" w:rsidTr="00C83A29">
        <w:trPr>
          <w:trHeight w:val="448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1 368,0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1 497,0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1 997,0</w:t>
            </w:r>
          </w:p>
        </w:tc>
      </w:tr>
      <w:tr w:rsidR="00C83A29" w:rsidRPr="00C83A29" w:rsidTr="00C83A29">
        <w:trPr>
          <w:trHeight w:val="956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«Поддержка одаренных и талантливых детей».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233,6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240,0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233,6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240,0</w:t>
            </w:r>
          </w:p>
        </w:tc>
      </w:tr>
      <w:tr w:rsidR="00C83A29" w:rsidRPr="00C83A29" w:rsidTr="00C83A29">
        <w:trPr>
          <w:trHeight w:val="1074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2.1.9.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63,0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63,0</w:t>
            </w:r>
          </w:p>
        </w:tc>
      </w:tr>
      <w:tr w:rsidR="00C83A29" w:rsidRPr="00C83A29" w:rsidTr="00C83A29">
        <w:trPr>
          <w:trHeight w:val="67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2.1.10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510,0</w:t>
            </w:r>
          </w:p>
        </w:tc>
      </w:tr>
      <w:tr w:rsidR="00C83A29" w:rsidRPr="00C83A29" w:rsidTr="00C83A29">
        <w:trPr>
          <w:trHeight w:val="423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510,0</w:t>
            </w:r>
          </w:p>
        </w:tc>
      </w:tr>
      <w:tr w:rsidR="00C83A29" w:rsidRPr="00C83A29" w:rsidTr="00C83A29">
        <w:trPr>
          <w:trHeight w:val="48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2.2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Основное мероприятие «Федеральный проект «Успех каждого ребенка».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3 000,0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49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2 490,0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130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45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61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2.2.1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«Создание в общеобразовательных организациях, расположенных в сельской местности, условий для занятий физической культурой и спортом».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42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2 490,0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13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84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Подпрограмма «Развитие дополнительного образования».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43 789,0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43 789,0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</w:tr>
      <w:tr w:rsidR="00C83A29" w:rsidRPr="00C83A29" w:rsidTr="00C83A29">
        <w:trPr>
          <w:trHeight w:val="2203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43 789,0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43 789,0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40 546,7</w:t>
            </w:r>
          </w:p>
        </w:tc>
      </w:tr>
      <w:tr w:rsidR="00C83A29" w:rsidRPr="00C83A29" w:rsidTr="00C83A29">
        <w:trPr>
          <w:trHeight w:val="423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3.1.1.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19 739,6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20 517,6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20 517,6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19 739,6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20 517,6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20 517,6</w:t>
            </w:r>
          </w:p>
        </w:tc>
      </w:tr>
      <w:tr w:rsidR="00C83A29" w:rsidRPr="00C83A29" w:rsidTr="00C83A29">
        <w:trPr>
          <w:trHeight w:val="3934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24 049,4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20 029,1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20 029,1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24 049,4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20 029,1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20 029,1</w:t>
            </w:r>
          </w:p>
        </w:tc>
      </w:tr>
      <w:tr w:rsidR="00C83A29" w:rsidRPr="00C83A29" w:rsidTr="00C83A29">
        <w:trPr>
          <w:trHeight w:val="51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Подпрограмма «Содержание прочих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учреждений образования».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38 075,5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36 520,1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36 520,1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35 444,5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33 889,1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33 889,1</w:t>
            </w:r>
          </w:p>
        </w:tc>
      </w:tr>
      <w:tr w:rsidR="00C83A29" w:rsidRPr="00C83A29" w:rsidTr="00C83A29">
        <w:trPr>
          <w:trHeight w:val="126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2 631,0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2 631,0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2 631,0</w:t>
            </w:r>
          </w:p>
        </w:tc>
      </w:tr>
      <w:tr w:rsidR="00C83A29" w:rsidRPr="00C83A29" w:rsidTr="00C83A29">
        <w:trPr>
          <w:trHeight w:val="225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4.1.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38 075,5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36 520,1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36 520,1</w:t>
            </w:r>
          </w:p>
        </w:tc>
      </w:tr>
      <w:tr w:rsidR="00C83A29" w:rsidRPr="00C83A29" w:rsidTr="00C83A29">
        <w:trPr>
          <w:trHeight w:val="42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35 444,5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33 889,1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33 889,1</w:t>
            </w:r>
          </w:p>
        </w:tc>
      </w:tr>
      <w:tr w:rsidR="00C83A29" w:rsidRPr="00C83A29" w:rsidTr="00C83A29">
        <w:trPr>
          <w:trHeight w:val="156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2 631,0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2 631,0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2 631,0</w:t>
            </w:r>
          </w:p>
        </w:tc>
      </w:tr>
      <w:tr w:rsidR="00C83A29" w:rsidRPr="00C83A29" w:rsidTr="00C83A29">
        <w:trPr>
          <w:trHeight w:val="375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 Новокузнецкого муниципального района Кемеровской области».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5 481,5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5 301,4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5 301,4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5 481,5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5 301,4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5 301,4</w:t>
            </w:r>
          </w:p>
        </w:tc>
      </w:tr>
      <w:tr w:rsidR="00C83A29" w:rsidRPr="00C83A29" w:rsidTr="00C83A29">
        <w:trPr>
          <w:trHeight w:val="326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4.1.2.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11 030,7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11 159,7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11 159,7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11 030,7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11 159,7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11 159,7</w:t>
            </w:r>
          </w:p>
        </w:tc>
      </w:tr>
      <w:tr w:rsidR="00C83A29" w:rsidRPr="00C83A29" w:rsidTr="00C83A29">
        <w:trPr>
          <w:trHeight w:val="1936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4 049,2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4 249,9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4 249,9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4 049,2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4 249,9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4 249,9</w:t>
            </w:r>
          </w:p>
        </w:tc>
      </w:tr>
      <w:tr w:rsidR="00C83A29" w:rsidRPr="00C83A29" w:rsidTr="00C83A29">
        <w:trPr>
          <w:trHeight w:val="1686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835,7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835,7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835,7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835,7</w:t>
            </w:r>
          </w:p>
        </w:tc>
      </w:tr>
      <w:tr w:rsidR="00C83A29" w:rsidRPr="00C83A29" w:rsidTr="00C83A29">
        <w:trPr>
          <w:trHeight w:val="1799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10 947,0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10 491,0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10 491,0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10 947,0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10 491,0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10 491,0</w:t>
            </w:r>
          </w:p>
        </w:tc>
      </w:tr>
      <w:tr w:rsidR="00C83A29" w:rsidRPr="00C83A29" w:rsidTr="00C83A29">
        <w:trPr>
          <w:trHeight w:val="2084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4.1.6.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762,1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751,4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762,1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751,4</w:t>
            </w:r>
          </w:p>
        </w:tc>
      </w:tr>
      <w:tr w:rsidR="00C83A29" w:rsidRPr="00C83A29" w:rsidTr="00C83A29">
        <w:trPr>
          <w:trHeight w:val="43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4 235,9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3 193,0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3 193,0</w:t>
            </w:r>
          </w:p>
        </w:tc>
      </w:tr>
      <w:tr w:rsidR="00C83A29" w:rsidRPr="00C83A29" w:rsidTr="00C83A29">
        <w:trPr>
          <w:trHeight w:val="54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2 142,9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1 100,0</w:t>
            </w:r>
          </w:p>
        </w:tc>
      </w:tr>
      <w:tr w:rsidR="00C83A29" w:rsidRPr="00C83A29" w:rsidTr="00C83A29">
        <w:trPr>
          <w:trHeight w:val="138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2 093,0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2 093,0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2 093,0</w:t>
            </w:r>
          </w:p>
        </w:tc>
      </w:tr>
      <w:tr w:rsidR="00C83A29" w:rsidRPr="00C83A29" w:rsidTr="00C83A29">
        <w:trPr>
          <w:trHeight w:val="1956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538,0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538,0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538,0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538,0</w:t>
            </w:r>
          </w:p>
        </w:tc>
      </w:tr>
      <w:tr w:rsidR="00C83A29" w:rsidRPr="00C83A29" w:rsidTr="00C83A29">
        <w:trPr>
          <w:trHeight w:val="994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42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844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4.1.10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45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517"/>
        </w:trPr>
        <w:tc>
          <w:tcPr>
            <w:tcW w:w="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Подпрограмма «Социальные гарантии в системе образования».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80 386,4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68 007,2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68 002,2</w:t>
            </w:r>
          </w:p>
        </w:tc>
      </w:tr>
      <w:tr w:rsidR="00C83A29" w:rsidRPr="00C83A29" w:rsidTr="00C83A29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1 245,0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1 245,0</w:t>
            </w:r>
          </w:p>
        </w:tc>
      </w:tr>
      <w:tr w:rsidR="00C83A29" w:rsidRPr="00C83A29" w:rsidTr="00AA77DF">
        <w:trPr>
          <w:trHeight w:val="300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иные, не запрещенные </w:t>
            </w:r>
            <w:r w:rsidRPr="00C83A29">
              <w:rPr>
                <w:szCs w:val="24"/>
              </w:rPr>
              <w:lastRenderedPageBreak/>
              <w:t>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83A29" w:rsidRPr="00C83A29" w:rsidTr="00AA77D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13 794,2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14 285,9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14 285,9</w:t>
            </w:r>
          </w:p>
        </w:tc>
      </w:tr>
      <w:tr w:rsidR="00C83A29" w:rsidRPr="00C83A29" w:rsidTr="00C83A29">
        <w:trPr>
          <w:trHeight w:val="300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65 347,2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52 476,3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52 471,3</w:t>
            </w:r>
          </w:p>
        </w:tc>
      </w:tr>
      <w:tr w:rsidR="00C83A29" w:rsidRPr="00C83A29" w:rsidTr="00C83A29">
        <w:trPr>
          <w:trHeight w:val="276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80 386,4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68 007,2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68 002,2</w:t>
            </w:r>
          </w:p>
        </w:tc>
      </w:tr>
      <w:tr w:rsidR="00C83A29" w:rsidRPr="00C83A29" w:rsidTr="00C83A29">
        <w:trPr>
          <w:trHeight w:val="458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83A29" w:rsidRPr="00C83A29" w:rsidTr="00C83A29">
        <w:trPr>
          <w:trHeight w:val="458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1 245,0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1 245,0</w:t>
            </w:r>
          </w:p>
        </w:tc>
      </w:tr>
      <w:tr w:rsidR="00C83A29" w:rsidRPr="00C83A29" w:rsidTr="00C83A29">
        <w:trPr>
          <w:trHeight w:val="1118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552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13 794,2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14 285,9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14 285,9</w:t>
            </w:r>
          </w:p>
        </w:tc>
      </w:tr>
      <w:tr w:rsidR="00C83A29" w:rsidRPr="00C83A29" w:rsidTr="00CC47D0">
        <w:trPr>
          <w:trHeight w:val="27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65 347,2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52 476,3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52 471,3</w:t>
            </w:r>
          </w:p>
        </w:tc>
      </w:tr>
      <w:tr w:rsidR="00C83A29" w:rsidRPr="00C83A29" w:rsidTr="00CC47D0">
        <w:trPr>
          <w:trHeight w:val="522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      </w:r>
            <w:r w:rsidRPr="00C83A29">
              <w:rPr>
                <w:szCs w:val="24"/>
              </w:rPr>
              <w:lastRenderedPageBreak/>
              <w:t>за обеспечением надлежащего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2 550,2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2 550,2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2 550,2</w:t>
            </w:r>
          </w:p>
        </w:tc>
      </w:tr>
      <w:tr w:rsidR="00C83A29" w:rsidRPr="00C83A29" w:rsidTr="00CC47D0">
        <w:trPr>
          <w:trHeight w:val="422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C47D0">
        <w:trPr>
          <w:trHeight w:val="1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83A29" w:rsidRPr="00C83A29" w:rsidTr="00CC47D0">
        <w:trPr>
          <w:trHeight w:val="31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2 550,2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2 550,2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2 550,2</w:t>
            </w:r>
          </w:p>
        </w:tc>
      </w:tr>
      <w:tr w:rsidR="00C83A29" w:rsidRPr="00C83A29" w:rsidTr="00CC47D0">
        <w:trPr>
          <w:trHeight w:val="601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30 275,0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30 275,0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30 275,0</w:t>
            </w:r>
          </w:p>
        </w:tc>
      </w:tr>
      <w:tr w:rsidR="00C83A29" w:rsidRPr="00C83A29" w:rsidTr="00C83A29">
        <w:trPr>
          <w:trHeight w:val="82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30 275,0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30 275,0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30 275,0</w:t>
            </w:r>
          </w:p>
        </w:tc>
      </w:tr>
      <w:tr w:rsidR="00C83A29" w:rsidRPr="00C83A29" w:rsidTr="00C83A29">
        <w:trPr>
          <w:trHeight w:val="7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5.1.3.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«Осуществление назначения и выплаты единовременного государственного пособия гражданам, усыновившим </w:t>
            </w:r>
            <w:r w:rsidRPr="00C83A29">
              <w:rPr>
                <w:szCs w:val="24"/>
              </w:rPr>
              <w:lastRenderedPageBreak/>
              <w:t>(удочерившим) детей- сирот и детей, оставшихся без попечения родителей,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</w:tr>
      <w:tr w:rsidR="00C83A29" w:rsidRPr="00C83A29" w:rsidTr="00C83A29">
        <w:trPr>
          <w:trHeight w:val="1704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250,0</w:t>
            </w:r>
          </w:p>
        </w:tc>
      </w:tr>
      <w:tr w:rsidR="00C83A29" w:rsidRPr="00C83A29" w:rsidTr="00C83A29">
        <w:trPr>
          <w:trHeight w:val="498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2 400,0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2 400,0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900,0</w:t>
            </w:r>
          </w:p>
        </w:tc>
      </w:tr>
      <w:tr w:rsidR="00C83A29" w:rsidRPr="00C83A29" w:rsidTr="00C83A29">
        <w:trPr>
          <w:trHeight w:val="121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 </w:t>
            </w:r>
          </w:p>
        </w:tc>
      </w:tr>
      <w:tr w:rsidR="00C83A29" w:rsidRPr="00C83A29" w:rsidTr="00C83A29">
        <w:trPr>
          <w:trHeight w:val="416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1 500,0</w:t>
            </w:r>
          </w:p>
        </w:tc>
      </w:tr>
      <w:tr w:rsidR="00C83A29" w:rsidRPr="00C83A29" w:rsidTr="00C83A29">
        <w:trPr>
          <w:trHeight w:val="226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370,0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370,0</w:t>
            </w:r>
          </w:p>
        </w:tc>
      </w:tr>
      <w:tr w:rsidR="00C83A29" w:rsidRPr="00C83A29" w:rsidTr="00C83A29">
        <w:trPr>
          <w:trHeight w:val="282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5.1.6.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36,0</w:t>
            </w:r>
          </w:p>
        </w:tc>
      </w:tr>
      <w:tr w:rsidR="00C83A29" w:rsidRPr="00C83A29" w:rsidTr="00C83A29">
        <w:trPr>
          <w:trHeight w:val="69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5.1.7.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«Социальная поддержка работников образовательных организаций и участников 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образовательного процесса».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1 285,0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1 285,0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1 285,0</w:t>
            </w:r>
          </w:p>
        </w:tc>
      </w:tr>
      <w:tr w:rsidR="00C83A29" w:rsidRPr="00C83A29" w:rsidTr="00C83A29">
        <w:trPr>
          <w:trHeight w:val="418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345,0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345,0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83A29" w:rsidRPr="00C83A29" w:rsidTr="00C83A29">
        <w:trPr>
          <w:trHeight w:val="427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940,0</w:t>
            </w:r>
          </w:p>
        </w:tc>
      </w:tr>
      <w:tr w:rsidR="00C83A29" w:rsidRPr="00C83A29" w:rsidTr="00C83A29">
        <w:trPr>
          <w:trHeight w:val="293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1 279,0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1 279,0</w:t>
            </w:r>
          </w:p>
        </w:tc>
      </w:tr>
      <w:tr w:rsidR="00C83A29" w:rsidRPr="00C83A29" w:rsidTr="00C83A29">
        <w:trPr>
          <w:trHeight w:val="437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lastRenderedPageBreak/>
              <w:t>5.1.9.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</w:tr>
      <w:tr w:rsidR="00C83A29" w:rsidRPr="00C83A29" w:rsidTr="00C83A2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300,0</w:t>
            </w:r>
          </w:p>
        </w:tc>
      </w:tr>
      <w:tr w:rsidR="00C83A29" w:rsidRPr="00C83A29" w:rsidTr="00C83A29">
        <w:trPr>
          <w:trHeight w:val="140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5.1.10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«Предоставление жилых помещений детям-сиротам и детям, оставшимся без</w:t>
            </w:r>
          </w:p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40 992,2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28 572,0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28 572,0</w:t>
            </w:r>
          </w:p>
        </w:tc>
      </w:tr>
      <w:tr w:rsidR="00C83A29" w:rsidRPr="00C83A29" w:rsidTr="00C83A29">
        <w:trPr>
          <w:trHeight w:val="42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12 294,2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12 785,9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12 785,9</w:t>
            </w:r>
          </w:p>
        </w:tc>
      </w:tr>
      <w:tr w:rsidR="00C83A29" w:rsidRPr="00C83A29" w:rsidTr="00C83A29">
        <w:trPr>
          <w:trHeight w:val="79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83A29" w:rsidRPr="00C83A29" w:rsidTr="00C83A29">
        <w:trPr>
          <w:trHeight w:val="386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28 698,0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15 786,1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15 786,1</w:t>
            </w:r>
          </w:p>
        </w:tc>
      </w:tr>
      <w:tr w:rsidR="00C83A29" w:rsidRPr="00C83A29" w:rsidTr="00C83A29">
        <w:trPr>
          <w:trHeight w:val="79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5.1.11.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685,0</w:t>
            </w:r>
          </w:p>
        </w:tc>
      </w:tr>
      <w:tr w:rsidR="00C83A29" w:rsidRPr="00C83A29" w:rsidTr="00C83A29">
        <w:trPr>
          <w:trHeight w:val="68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685,0</w:t>
            </w:r>
          </w:p>
        </w:tc>
      </w:tr>
      <w:tr w:rsidR="00C83A29" w:rsidRPr="00C83A29" w:rsidTr="00C83A29">
        <w:trPr>
          <w:trHeight w:val="88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 xml:space="preserve">Мероприятие «Профилактика безнадзорности и правонарушений несовершеннолетних»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Всего: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  <w:tr w:rsidR="00C83A29" w:rsidRPr="00C83A29" w:rsidTr="00C83A29">
        <w:trPr>
          <w:trHeight w:val="523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83A29">
              <w:rPr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A29" w:rsidRPr="00C83A29" w:rsidRDefault="00C83A29" w:rsidP="00C83A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83A29">
              <w:rPr>
                <w:szCs w:val="24"/>
              </w:rPr>
              <w:t>0,0</w:t>
            </w:r>
          </w:p>
        </w:tc>
      </w:tr>
    </w:tbl>
    <w:p w:rsidR="00C83A29" w:rsidRPr="00C83A29" w:rsidRDefault="00C83A29" w:rsidP="00C83A29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160"/>
        <w:gridCol w:w="2771"/>
        <w:gridCol w:w="1275"/>
        <w:gridCol w:w="851"/>
        <w:gridCol w:w="709"/>
        <w:gridCol w:w="850"/>
        <w:gridCol w:w="425"/>
      </w:tblGrid>
      <w:tr w:rsidR="00C83A29" w:rsidRPr="00C83A29" w:rsidTr="00C83A29">
        <w:trPr>
          <w:trHeight w:val="1021"/>
          <w:tblHeader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№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C83A29" w:rsidRPr="00C83A29" w:rsidTr="00C83A29">
        <w:trPr>
          <w:trHeight w:val="502"/>
          <w:tblHeader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3-й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... </w:t>
            </w:r>
          </w:p>
        </w:tc>
      </w:tr>
      <w:tr w:rsidR="00C83A29" w:rsidRPr="00C83A29" w:rsidTr="00C83A29">
        <w:trPr>
          <w:trHeight w:val="1878"/>
        </w:trPr>
        <w:tc>
          <w:tcPr>
            <w:tcW w:w="598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2325"/>
        </w:trPr>
        <w:tc>
          <w:tcPr>
            <w:tcW w:w="598" w:type="dxa"/>
            <w:vMerge w:val="restart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3335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1144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4260"/>
        </w:trPr>
        <w:tc>
          <w:tcPr>
            <w:tcW w:w="598" w:type="dxa"/>
            <w:vMerge w:val="restart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1867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не получивших аттестат о среднем общем образовании.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2833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1711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Численность обучающихся, которым созданы условия для занятий физической культурой и спортом во внеурочное время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206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1497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3045"/>
        </w:trPr>
        <w:tc>
          <w:tcPr>
            <w:tcW w:w="598" w:type="dxa"/>
            <w:vMerge w:val="restart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2420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      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  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 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4404"/>
        </w:trPr>
        <w:tc>
          <w:tcPr>
            <w:tcW w:w="598" w:type="dxa"/>
            <w:vMerge w:val="restart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Образования.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педагогических работников муниципальных 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 xml:space="preserve">Работа по ведению бухгалтерского и налогового учета по поручению получателей субсидии и предоставлению </w:t>
            </w:r>
            <w:r w:rsidRPr="00C83A29">
              <w:rPr>
                <w:color w:val="auto"/>
                <w:szCs w:val="24"/>
                <w:lang w:eastAsia="en-US"/>
              </w:rPr>
              <w:lastRenderedPageBreak/>
              <w:t>бюджетной отчетности главного распорядителя бюджетных средств.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rPr>
          <w:trHeight w:val="3012"/>
        </w:trPr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общеобразовательных учреждениях.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c>
          <w:tcPr>
            <w:tcW w:w="598" w:type="dxa"/>
            <w:vMerge w:val="restart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C83A29" w:rsidRPr="00C83A29" w:rsidTr="00C83A29">
        <w:tc>
          <w:tcPr>
            <w:tcW w:w="598" w:type="dxa"/>
            <w:vMerge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127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C83A29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425" w:type="dxa"/>
          </w:tcPr>
          <w:p w:rsidR="00C83A29" w:rsidRPr="00C83A29" w:rsidRDefault="00C83A29" w:rsidP="00C83A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>6. Методика оценки эффективности программы</w:t>
      </w:r>
    </w:p>
    <w:p w:rsidR="00C83A29" w:rsidRPr="00C83A29" w:rsidRDefault="00C83A29" w:rsidP="00C83A29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C83A29" w:rsidRPr="00C83A29" w:rsidRDefault="00C83A29" w:rsidP="00C83A29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6.1. 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 03 «Об утверждении методики оценки эффективности реализации муниципальных программ в МО «Новокузнецкий муниципальный район».</w:t>
      </w:r>
    </w:p>
    <w:p w:rsidR="00FE1874" w:rsidRPr="00AA77DF" w:rsidRDefault="00C83A29" w:rsidP="00AA77DF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C83A29">
        <w:rPr>
          <w:color w:val="auto"/>
          <w:szCs w:val="24"/>
          <w:lang w:eastAsia="en-US"/>
        </w:rPr>
        <w:t xml:space="preserve">          Методика оценки эффективности муниципальной программы учитывает достижение целей и решение задач муниципальной программы, соотношение ожидаемых результатов с показателями, указанными в муниципальной программе.</w:t>
      </w:r>
      <w:r w:rsidR="00FE1874">
        <w:br w:type="page"/>
      </w:r>
    </w:p>
    <w:p w:rsidR="00AA77DF" w:rsidRPr="00D227AE" w:rsidRDefault="00AA77DF" w:rsidP="00AA77DF">
      <w:pPr>
        <w:spacing w:after="0" w:line="240" w:lineRule="auto"/>
        <w:rPr>
          <w:szCs w:val="24"/>
        </w:rPr>
      </w:pPr>
      <w:r w:rsidRPr="00D227AE">
        <w:rPr>
          <w:szCs w:val="24"/>
        </w:rPr>
        <w:lastRenderedPageBreak/>
        <w:t xml:space="preserve">           Если значение балльной интегральной оценки находится в интервале от 50 до 80 баллов – эффективность </w:t>
      </w:r>
      <w:r>
        <w:rPr>
          <w:szCs w:val="24"/>
        </w:rPr>
        <w:t>муниципальной</w:t>
      </w:r>
      <w:r w:rsidRPr="00D227AE">
        <w:rPr>
          <w:szCs w:val="24"/>
        </w:rPr>
        <w:t xml:space="preserve"> </w:t>
      </w:r>
      <w:r>
        <w:rPr>
          <w:szCs w:val="24"/>
        </w:rPr>
        <w:t>прог</w:t>
      </w:r>
      <w:r w:rsidRPr="00D227AE">
        <w:rPr>
          <w:szCs w:val="24"/>
        </w:rPr>
        <w:t>раммы оценивается как умеренная.</w:t>
      </w:r>
    </w:p>
    <w:p w:rsidR="00AA77DF" w:rsidRPr="00D227AE" w:rsidRDefault="00AA77DF" w:rsidP="00AA77DF">
      <w:pPr>
        <w:spacing w:after="0" w:line="240" w:lineRule="auto"/>
        <w:rPr>
          <w:szCs w:val="24"/>
        </w:rPr>
      </w:pPr>
      <w:r w:rsidRPr="00D227AE">
        <w:rPr>
          <w:szCs w:val="24"/>
        </w:rPr>
        <w:t xml:space="preserve">           Если значение балльной интегральной оценки находится в интервале от 20 до 50 баллов – эффективность </w:t>
      </w:r>
      <w:r>
        <w:rPr>
          <w:szCs w:val="24"/>
        </w:rPr>
        <w:t>муниципальной</w:t>
      </w:r>
      <w:r w:rsidRPr="00D227AE">
        <w:rPr>
          <w:szCs w:val="24"/>
        </w:rPr>
        <w:t xml:space="preserve"> </w:t>
      </w:r>
      <w:r>
        <w:rPr>
          <w:szCs w:val="24"/>
        </w:rPr>
        <w:t>прог</w:t>
      </w:r>
      <w:r w:rsidRPr="00D227AE">
        <w:rPr>
          <w:szCs w:val="24"/>
        </w:rPr>
        <w:t>раммы оценивается как низкая.</w:t>
      </w:r>
    </w:p>
    <w:p w:rsidR="00AA77DF" w:rsidRPr="00D227AE" w:rsidRDefault="00AA77DF" w:rsidP="00AA77DF">
      <w:pPr>
        <w:spacing w:after="0" w:line="240" w:lineRule="auto"/>
        <w:rPr>
          <w:szCs w:val="24"/>
        </w:rPr>
      </w:pPr>
      <w:r w:rsidRPr="00D227AE">
        <w:rPr>
          <w:szCs w:val="24"/>
        </w:rPr>
        <w:t xml:space="preserve">            Если значение балльной интегральной оценки ниже 20 баллов, </w:t>
      </w:r>
      <w:r>
        <w:rPr>
          <w:szCs w:val="24"/>
        </w:rPr>
        <w:t>муниципальная прог</w:t>
      </w:r>
      <w:r w:rsidRPr="00D227AE">
        <w:rPr>
          <w:szCs w:val="24"/>
        </w:rPr>
        <w:t>рамма признается неэффективной.</w:t>
      </w:r>
    </w:p>
    <w:p w:rsidR="00AA77DF" w:rsidRPr="00D227AE" w:rsidRDefault="00AA77DF" w:rsidP="00AA77DF">
      <w:pPr>
        <w:spacing w:after="0" w:line="240" w:lineRule="auto"/>
        <w:rPr>
          <w:szCs w:val="24"/>
        </w:rPr>
      </w:pPr>
    </w:p>
    <w:p w:rsidR="00AA77DF" w:rsidRPr="00D227AE" w:rsidRDefault="00AA77DF" w:rsidP="00AA77DF">
      <w:pPr>
        <w:spacing w:after="0" w:line="240" w:lineRule="auto"/>
        <w:rPr>
          <w:szCs w:val="24"/>
        </w:rPr>
      </w:pPr>
    </w:p>
    <w:p w:rsidR="00AA77DF" w:rsidRPr="00D227AE" w:rsidRDefault="00AA77DF" w:rsidP="00AA77DF">
      <w:pPr>
        <w:spacing w:after="0" w:line="240" w:lineRule="auto"/>
        <w:ind w:left="0" w:firstLine="0"/>
        <w:rPr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422BB411" wp14:editId="21A7D34F">
            <wp:simplePos x="0" y="0"/>
            <wp:positionH relativeFrom="column">
              <wp:posOffset>3585845</wp:posOffset>
            </wp:positionH>
            <wp:positionV relativeFrom="paragraph">
              <wp:posOffset>41275</wp:posOffset>
            </wp:positionV>
            <wp:extent cx="553085" cy="717550"/>
            <wp:effectExtent l="0" t="0" r="0" b="6350"/>
            <wp:wrapNone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7AE">
        <w:rPr>
          <w:bCs/>
          <w:szCs w:val="24"/>
        </w:rPr>
        <w:t xml:space="preserve">Заместитель главы </w:t>
      </w:r>
    </w:p>
    <w:p w:rsidR="00AA77DF" w:rsidRPr="00D227AE" w:rsidRDefault="00AA77DF" w:rsidP="00AA77DF">
      <w:pPr>
        <w:spacing w:after="0" w:line="240" w:lineRule="auto"/>
        <w:ind w:left="0" w:firstLine="0"/>
        <w:rPr>
          <w:bCs/>
          <w:szCs w:val="24"/>
        </w:rPr>
      </w:pPr>
      <w:r w:rsidRPr="00D227AE">
        <w:rPr>
          <w:bCs/>
          <w:szCs w:val="24"/>
        </w:rPr>
        <w:t>Новокузнецкого муниципального района</w:t>
      </w:r>
    </w:p>
    <w:p w:rsidR="00AA77DF" w:rsidRPr="00D227AE" w:rsidRDefault="00AA77DF" w:rsidP="00AA77DF">
      <w:pPr>
        <w:spacing w:after="0" w:line="240" w:lineRule="auto"/>
        <w:ind w:firstLine="0"/>
        <w:rPr>
          <w:bCs/>
          <w:sz w:val="28"/>
          <w:szCs w:val="28"/>
        </w:rPr>
      </w:pPr>
      <w:r w:rsidRPr="00D227AE">
        <w:rPr>
          <w:bCs/>
          <w:szCs w:val="24"/>
        </w:rPr>
        <w:t xml:space="preserve">по социальным вопросам                                          </w:t>
      </w:r>
      <w:r>
        <w:rPr>
          <w:bCs/>
          <w:szCs w:val="24"/>
        </w:rPr>
        <w:t xml:space="preserve">                             </w:t>
      </w:r>
      <w:r w:rsidRPr="00D227AE">
        <w:rPr>
          <w:bCs/>
          <w:szCs w:val="24"/>
        </w:rPr>
        <w:t xml:space="preserve">                 </w:t>
      </w:r>
      <w:r>
        <w:rPr>
          <w:bCs/>
          <w:szCs w:val="24"/>
        </w:rPr>
        <w:t>Л. В. Калугина</w:t>
      </w:r>
    </w:p>
    <w:p w:rsidR="00AA77DF" w:rsidRDefault="00AA77DF" w:rsidP="00AA77DF">
      <w:pPr>
        <w:ind w:left="0" w:right="-11" w:firstLine="0"/>
      </w:pPr>
    </w:p>
    <w:p w:rsidR="00AA77DF" w:rsidRDefault="00AA77DF" w:rsidP="00AA77DF">
      <w:pPr>
        <w:ind w:left="0" w:right="-11" w:firstLine="0"/>
      </w:pPr>
    </w:p>
    <w:p w:rsidR="00AA77DF" w:rsidRDefault="00AA77DF" w:rsidP="00AA77DF">
      <w:pPr>
        <w:ind w:left="0" w:right="-11" w:firstLine="0"/>
      </w:pPr>
    </w:p>
    <w:p w:rsidR="00AA77DF" w:rsidRDefault="00AA77DF" w:rsidP="00AA77DF">
      <w:pPr>
        <w:ind w:left="0" w:right="-11" w:firstLine="0"/>
      </w:pPr>
    </w:p>
    <w:p w:rsidR="00A16CF0" w:rsidRDefault="00A16CF0"/>
    <w:sectPr w:rsidR="00A16CF0" w:rsidSect="00FF0C47">
      <w:headerReference w:type="default" r:id="rId11"/>
      <w:headerReference w:type="first" r:id="rId12"/>
      <w:pgSz w:w="11902" w:h="16834"/>
      <w:pgMar w:top="1463" w:right="737" w:bottom="1361" w:left="1418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49" w:rsidRDefault="00F46949" w:rsidP="00C83A29">
      <w:pPr>
        <w:spacing w:after="0" w:line="240" w:lineRule="auto"/>
      </w:pPr>
      <w:r>
        <w:separator/>
      </w:r>
    </w:p>
  </w:endnote>
  <w:endnote w:type="continuationSeparator" w:id="0">
    <w:p w:rsidR="00F46949" w:rsidRDefault="00F46949" w:rsidP="00C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49" w:rsidRDefault="00F46949" w:rsidP="00C83A29">
      <w:pPr>
        <w:spacing w:after="0" w:line="240" w:lineRule="auto"/>
      </w:pPr>
      <w:r>
        <w:separator/>
      </w:r>
    </w:p>
  </w:footnote>
  <w:footnote w:type="continuationSeparator" w:id="0">
    <w:p w:rsidR="00F46949" w:rsidRDefault="00F46949" w:rsidP="00C8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264486"/>
      <w:docPartObj>
        <w:docPartGallery w:val="Page Numbers (Top of Page)"/>
        <w:docPartUnique/>
      </w:docPartObj>
    </w:sdtPr>
    <w:sdtContent>
      <w:p w:rsidR="00E41068" w:rsidRDefault="00E410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47">
          <w:rPr>
            <w:noProof/>
          </w:rPr>
          <w:t>21</w:t>
        </w:r>
        <w:r>
          <w:fldChar w:fldCharType="end"/>
        </w:r>
      </w:p>
    </w:sdtContent>
  </w:sdt>
  <w:p w:rsidR="00E41068" w:rsidRDefault="00E410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47" w:rsidRDefault="00FF0C47">
    <w:pPr>
      <w:pStyle w:val="a9"/>
    </w:pPr>
  </w:p>
  <w:p w:rsidR="00FF0C47" w:rsidRDefault="00FF0C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94284B"/>
    <w:multiLevelType w:val="hybridMultilevel"/>
    <w:tmpl w:val="19B46A14"/>
    <w:lvl w:ilvl="0" w:tplc="12A25738">
      <w:start w:val="4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D7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46CCE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4AF3D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1830B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4221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3CDF5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348F7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0C4C4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3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F1B17"/>
    <w:multiLevelType w:val="hybridMultilevel"/>
    <w:tmpl w:val="09F8BFCE"/>
    <w:lvl w:ilvl="0" w:tplc="C4A4428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6A5AD4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A0354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7C95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6E669E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98E7C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A6B432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E099D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0E15B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16"/>
  </w:num>
  <w:num w:numId="18">
    <w:abstractNumId w:val="7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4"/>
    <w:rsid w:val="001E342E"/>
    <w:rsid w:val="00256C2D"/>
    <w:rsid w:val="00432775"/>
    <w:rsid w:val="00443D1F"/>
    <w:rsid w:val="00A16CF0"/>
    <w:rsid w:val="00AA77DF"/>
    <w:rsid w:val="00C83A29"/>
    <w:rsid w:val="00CC47D0"/>
    <w:rsid w:val="00D7490D"/>
    <w:rsid w:val="00E41068"/>
    <w:rsid w:val="00E976E0"/>
    <w:rsid w:val="00F46949"/>
    <w:rsid w:val="00FE1874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815E"/>
  <w15:chartTrackingRefBased/>
  <w15:docId w15:val="{6B848401-0599-4EA5-B40A-FB2BE261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74"/>
    <w:pPr>
      <w:spacing w:after="17" w:line="235" w:lineRule="auto"/>
      <w:ind w:left="14" w:firstLine="72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3A29"/>
    <w:pPr>
      <w:keepNext/>
      <w:spacing w:after="0" w:line="240" w:lineRule="auto"/>
      <w:ind w:left="0" w:firstLine="540"/>
      <w:outlineLvl w:val="0"/>
    </w:pPr>
    <w:rPr>
      <w:b/>
      <w:bCs/>
      <w:color w:val="auto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C83A29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83A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3A29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3A29"/>
  </w:style>
  <w:style w:type="numbering" w:customStyle="1" w:styleId="110">
    <w:name w:val="Нет списка11"/>
    <w:next w:val="a2"/>
    <w:semiHidden/>
    <w:rsid w:val="00C83A29"/>
  </w:style>
  <w:style w:type="paragraph" w:styleId="a3">
    <w:name w:val="Plain Text"/>
    <w:basedOn w:val="a"/>
    <w:link w:val="a4"/>
    <w:rsid w:val="00C83A29"/>
    <w:pPr>
      <w:spacing w:after="0" w:line="240" w:lineRule="auto"/>
      <w:ind w:left="0" w:firstLine="0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C83A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3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83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C8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3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C83A29"/>
    <w:rPr>
      <w:color w:val="0000FF"/>
      <w:u w:val="single"/>
    </w:rPr>
  </w:style>
  <w:style w:type="paragraph" w:customStyle="1" w:styleId="14TexstOSNOVA1012">
    <w:name w:val="14TexstOSNOVA_10/12"/>
    <w:basedOn w:val="a"/>
    <w:rsid w:val="00C83A29"/>
    <w:pPr>
      <w:autoSpaceDE w:val="0"/>
      <w:autoSpaceDN w:val="0"/>
      <w:adjustRightInd w:val="0"/>
      <w:spacing w:after="0" w:line="240" w:lineRule="atLeast"/>
      <w:ind w:left="0" w:firstLine="340"/>
    </w:pPr>
    <w:rPr>
      <w:rFonts w:ascii="PragmaticaC" w:hAnsi="PragmaticaC" w:cs="PragmaticaC"/>
      <w:sz w:val="20"/>
      <w:szCs w:val="20"/>
      <w:lang w:eastAsia="en-US"/>
    </w:rPr>
  </w:style>
  <w:style w:type="character" w:customStyle="1" w:styleId="apple-converted-space">
    <w:name w:val="apple-converted-space"/>
    <w:rsid w:val="00C83A29"/>
    <w:rPr>
      <w:rFonts w:cs="Times New Roman"/>
    </w:rPr>
  </w:style>
  <w:style w:type="paragraph" w:styleId="a7">
    <w:name w:val="Balloon Text"/>
    <w:basedOn w:val="a"/>
    <w:link w:val="a8"/>
    <w:rsid w:val="00C83A2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rsid w:val="00C83A2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C83A29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83A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C83A29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rsid w:val="00C83A2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next w:val="ad"/>
    <w:uiPriority w:val="34"/>
    <w:qFormat/>
    <w:rsid w:val="00C83A2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83A29"/>
    <w:rPr>
      <w:sz w:val="16"/>
      <w:szCs w:val="16"/>
    </w:rPr>
  </w:style>
  <w:style w:type="paragraph" w:customStyle="1" w:styleId="13">
    <w:name w:val="Текст примечания1"/>
    <w:basedOn w:val="a"/>
    <w:next w:val="af"/>
    <w:link w:val="af0"/>
    <w:uiPriority w:val="99"/>
    <w:semiHidden/>
    <w:unhideWhenUsed/>
    <w:rsid w:val="00C83A2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13"/>
    <w:uiPriority w:val="99"/>
    <w:semiHidden/>
    <w:rsid w:val="00C83A29"/>
    <w:rPr>
      <w:sz w:val="20"/>
      <w:szCs w:val="20"/>
    </w:rPr>
  </w:style>
  <w:style w:type="paragraph" w:customStyle="1" w:styleId="14">
    <w:name w:val="Тема примечания1"/>
    <w:basedOn w:val="af"/>
    <w:next w:val="af"/>
    <w:uiPriority w:val="99"/>
    <w:semiHidden/>
    <w:unhideWhenUsed/>
    <w:rsid w:val="00C83A29"/>
    <w:pPr>
      <w:spacing w:after="200"/>
      <w:ind w:lef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C83A29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C83A29"/>
    <w:rPr>
      <w:color w:val="954F72"/>
      <w:u w:val="single"/>
    </w:rPr>
  </w:style>
  <w:style w:type="paragraph" w:customStyle="1" w:styleId="xl65">
    <w:name w:val="xl65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66">
    <w:name w:val="xl66"/>
    <w:basedOn w:val="a"/>
    <w:rsid w:val="00C83A2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7">
    <w:name w:val="xl67"/>
    <w:basedOn w:val="a"/>
    <w:rsid w:val="00C83A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68">
    <w:name w:val="xl68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69">
    <w:name w:val="xl69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0">
    <w:name w:val="xl70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1">
    <w:name w:val="xl71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2">
    <w:name w:val="xl72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3">
    <w:name w:val="xl73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4">
    <w:name w:val="xl74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5">
    <w:name w:val="xl75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6">
    <w:name w:val="xl76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7">
    <w:name w:val="xl77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C83A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0">
    <w:name w:val="xl80"/>
    <w:basedOn w:val="a"/>
    <w:rsid w:val="00C83A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C83A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6">
    <w:name w:val="xl86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C83A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8">
    <w:name w:val="xl88"/>
    <w:basedOn w:val="a"/>
    <w:rsid w:val="00C83A2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C83A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C83A2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C83A2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C83A2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C83A29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4">
    <w:name w:val="xl94"/>
    <w:basedOn w:val="a"/>
    <w:rsid w:val="00C83A29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5">
    <w:name w:val="xl95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6">
    <w:name w:val="xl96"/>
    <w:basedOn w:val="a"/>
    <w:rsid w:val="00C83A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C83A2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8">
    <w:name w:val="xl98"/>
    <w:basedOn w:val="a"/>
    <w:rsid w:val="00C83A2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9">
    <w:name w:val="xl99"/>
    <w:basedOn w:val="a"/>
    <w:rsid w:val="00C83A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C83A2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C83A2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2">
    <w:name w:val="xl102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3">
    <w:name w:val="xl103"/>
    <w:basedOn w:val="a"/>
    <w:rsid w:val="00C83A2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4">
    <w:name w:val="xl104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5">
    <w:name w:val="xl105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6">
    <w:name w:val="xl106"/>
    <w:basedOn w:val="a"/>
    <w:rsid w:val="00C83A2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7">
    <w:name w:val="xl107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8">
    <w:name w:val="xl108"/>
    <w:basedOn w:val="a"/>
    <w:rsid w:val="00C83A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9">
    <w:name w:val="xl109"/>
    <w:basedOn w:val="a"/>
    <w:rsid w:val="00C83A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0">
    <w:name w:val="xl110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1">
    <w:name w:val="xl111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C83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C83A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4">
    <w:name w:val="xl114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5">
    <w:name w:val="xl115"/>
    <w:basedOn w:val="a"/>
    <w:rsid w:val="00C83A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6">
    <w:name w:val="xl116"/>
    <w:basedOn w:val="a"/>
    <w:rsid w:val="00C83A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7">
    <w:name w:val="xl117"/>
    <w:basedOn w:val="a"/>
    <w:rsid w:val="00C83A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C83A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msonormal0">
    <w:name w:val="msonormal"/>
    <w:basedOn w:val="a"/>
    <w:rsid w:val="00C83A2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d">
    <w:name w:val="List Paragraph"/>
    <w:basedOn w:val="a"/>
    <w:uiPriority w:val="34"/>
    <w:qFormat/>
    <w:rsid w:val="00C83A29"/>
    <w:pPr>
      <w:ind w:left="720"/>
      <w:contextualSpacing/>
    </w:pPr>
  </w:style>
  <w:style w:type="paragraph" w:styleId="af">
    <w:name w:val="annotation text"/>
    <w:basedOn w:val="a"/>
    <w:link w:val="15"/>
    <w:uiPriority w:val="99"/>
    <w:semiHidden/>
    <w:unhideWhenUsed/>
    <w:rsid w:val="00C83A29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"/>
    <w:uiPriority w:val="99"/>
    <w:semiHidden/>
    <w:rsid w:val="00C83A2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83A29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C83A2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47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Варвара Сергеевна</dc:creator>
  <cp:keywords/>
  <dc:description/>
  <cp:lastModifiedBy>Городкова Варвара Сергеевна</cp:lastModifiedBy>
  <cp:revision>11</cp:revision>
  <dcterms:created xsi:type="dcterms:W3CDTF">2019-07-11T09:52:00Z</dcterms:created>
  <dcterms:modified xsi:type="dcterms:W3CDTF">2019-07-12T02:14:00Z</dcterms:modified>
</cp:coreProperties>
</file>