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90" w:rsidRDefault="00687E90" w:rsidP="0068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ИНВЕСТИЦИОННОЕ ПОСЛАНИЕ</w:t>
      </w:r>
    </w:p>
    <w:p w:rsidR="0029501C" w:rsidRDefault="0029501C" w:rsidP="0068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90" w:rsidRDefault="0029501C" w:rsidP="0068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главы Новокузнецкого муниципального района 2019-2020</w:t>
      </w:r>
    </w:p>
    <w:p w:rsidR="0029501C" w:rsidRPr="00505D0C" w:rsidRDefault="0029501C" w:rsidP="00687E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7E90" w:rsidRDefault="00220C46" w:rsidP="00687E9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</w:t>
      </w:r>
      <w:r w:rsidR="00D4563E">
        <w:rPr>
          <w:rFonts w:ascii="Times New Roman" w:eastAsia="Times New Roman" w:hAnsi="Times New Roman"/>
          <w:b/>
          <w:sz w:val="28"/>
          <w:szCs w:val="28"/>
        </w:rPr>
        <w:t xml:space="preserve">важаемые </w:t>
      </w:r>
      <w:r w:rsidR="006D4E50">
        <w:rPr>
          <w:rFonts w:ascii="Times New Roman" w:eastAsia="Times New Roman" w:hAnsi="Times New Roman"/>
          <w:b/>
          <w:sz w:val="28"/>
          <w:szCs w:val="28"/>
        </w:rPr>
        <w:t>предприниматели</w:t>
      </w:r>
      <w:r w:rsidR="00E00955"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6D4E50">
        <w:rPr>
          <w:rFonts w:ascii="Times New Roman" w:eastAsia="Times New Roman" w:hAnsi="Times New Roman"/>
          <w:b/>
          <w:sz w:val="28"/>
          <w:szCs w:val="28"/>
        </w:rPr>
        <w:t xml:space="preserve"> инвесторы</w:t>
      </w:r>
      <w:r w:rsidR="006E7634">
        <w:rPr>
          <w:rFonts w:ascii="Times New Roman" w:eastAsia="Times New Roman" w:hAnsi="Times New Roman"/>
          <w:b/>
          <w:sz w:val="28"/>
          <w:szCs w:val="28"/>
        </w:rPr>
        <w:t>!</w:t>
      </w:r>
    </w:p>
    <w:p w:rsidR="006E7634" w:rsidRPr="00D4563E" w:rsidRDefault="006E7634" w:rsidP="00687E90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305EF" w:rsidRPr="00E56CEA" w:rsidRDefault="001305EF" w:rsidP="001305E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благоприятного инвестиционного климата является одним из основных условий динамичного развития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Новокузнецкого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65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03308D" w:rsidRDefault="007355AC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Экономическое положение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Новокузнецкого муниципального района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одного из ведущих муниципалитетов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Кузбасса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последние несколько лет </w:t>
      </w:r>
      <w:r w:rsidR="0013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стабильным. Фактором, обеспечивающим эту стабильность, прежде всего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промышленное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оизводство, объем отгруженных товаров отрасли составил 147 млрд. рублей – 5% к уровню прошлого года.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Стабильным является валовой объем производства продукции сельского хозяйства - 9 млрд. рублей. 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Растет оборот малого и среднего бизнеса – по итогам года он составит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млрд руб. при темпе роста около </w:t>
      </w:r>
      <w:r w:rsidR="00CF4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%.</w:t>
      </w:r>
    </w:p>
    <w:p w:rsidR="006009FA" w:rsidRDefault="001117A5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</w:t>
      </w:r>
      <w:r w:rsidR="006009FA" w:rsidRPr="0060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привлеченных в экономику средств</w:t>
      </w:r>
      <w:r w:rsidR="006009FA" w:rsidRPr="0060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является основным показателем инвестиционной деятельности в районе. </w:t>
      </w:r>
    </w:p>
    <w:p w:rsidR="006009FA" w:rsidRDefault="00AC3C97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Годовой объем инвестиций в основной капитал оценивается в сумме более</w:t>
      </w:r>
      <w:r w:rsidR="006009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 млрд. 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Надеемся, что уровень</w:t>
      </w:r>
      <w:r w:rsidR="007C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 года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C3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36,2 млрд. руб.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сохранен, несмотря на</w:t>
      </w:r>
      <w:r w:rsidR="00A102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0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кризис в угольной отрасли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и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менно угольщики нам дают основной поток инвестиций - более 6</w:t>
      </w:r>
      <w:r w:rsidR="00033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3F3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1117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общего 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объема по крупным и средним предприятиям. Далее</w:t>
      </w:r>
      <w:r w:rsid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структур</w:t>
      </w:r>
      <w:r w:rsid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располагается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ранспортировк</w:t>
      </w:r>
      <w:r w:rsidR="00197F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40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хранение – более 30%, обеспечение электрической энергией – более 2%, сельское хозяйство – порядка 2%, около 1% по виду деятельности «</w:t>
      </w:r>
      <w:r w:rsidR="002E1E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Водоснабжение, водоотведение, организация сбора и утилизации отходов, деятельность по ликвидации загрязнений».</w:t>
      </w:r>
    </w:p>
    <w:p w:rsidR="00AC3C97" w:rsidRDefault="00AC3C97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осуществления инвестиций </w:t>
      </w:r>
      <w:r w:rsidR="0013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организациями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используются, в основном, собственные средства</w:t>
      </w:r>
      <w:r w:rsidR="00130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порядка </w:t>
      </w:r>
      <w:r w:rsidR="0086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% и </w:t>
      </w:r>
      <w:r w:rsidR="00867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занимают привлеченные средства.</w:t>
      </w:r>
    </w:p>
    <w:p w:rsidR="00E00955" w:rsidRDefault="00E00955" w:rsidP="00221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1F4" w:rsidRDefault="002211F4" w:rsidP="00221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1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инвестиционной привлекательности и создание благоприятного инвестиционного климата являются для нас стратегическими задачами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E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созданием комфортной среды для инвестора ведется не </w:t>
      </w:r>
      <w:r w:rsidRPr="0060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год.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инвестиционный инструментарий расширен проведением оценки регулирующего воздействия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проектов муниципальных </w:t>
      </w:r>
      <w:r w:rsidRPr="006255C8">
        <w:rPr>
          <w:rFonts w:ascii="Times New Roman" w:hAnsi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55C8">
        <w:rPr>
          <w:rFonts w:ascii="Times New Roman" w:hAnsi="Times New Roman"/>
          <w:sz w:val="28"/>
          <w:szCs w:val="28"/>
        </w:rPr>
        <w:t>затрагивающи</w:t>
      </w:r>
      <w:r>
        <w:rPr>
          <w:rFonts w:ascii="Times New Roman" w:hAnsi="Times New Roman"/>
          <w:sz w:val="28"/>
          <w:szCs w:val="28"/>
        </w:rPr>
        <w:t>х</w:t>
      </w:r>
      <w:r w:rsidRPr="006255C8">
        <w:rPr>
          <w:rFonts w:ascii="Times New Roman" w:hAnsi="Times New Roman"/>
          <w:sz w:val="28"/>
          <w:szCs w:val="28"/>
        </w:rPr>
        <w:t xml:space="preserve"> вопросы осуществления </w:t>
      </w:r>
      <w:r w:rsidRPr="006255C8">
        <w:rPr>
          <w:rFonts w:ascii="Times New Roman" w:hAnsi="Times New Roman"/>
          <w:sz w:val="28"/>
          <w:szCs w:val="28"/>
        </w:rPr>
        <w:lastRenderedPageBreak/>
        <w:t>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 xml:space="preserve">, а также экспертизы уже действующих местных нормативных актов. 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году второй раз проведен рейтинг состояния инвестиционного климата в муниципальных образованиях Кузбасса.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2019 года Новокузнецкий муниципальный район занял 11 место среди 34 муниципалитетов. Относительно прошлого года 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инвестиционная привлекательность территории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поднял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сь на 4 пункта и продолжае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укреплению </w:t>
      </w:r>
      <w:r w:rsidR="00363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позиций.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актуализировали нормативную базу по реализации механизмов муниципально-частного партнерства. Утвердили перечень объектов муниципальной собственности, возможных к реализации в рамках МЧП и приглашаем инвесторов рассмотреть проекты в п. Кузедеево, где в сосновом бору расположен комплекс из 6-ти нежилых зданий, возможных для организации отдыха и оздоровления. А также 2 нежилых здания, гараж и водонасосную станцию, возможные к использованию для производственных или сельскохозяйственных целей, расположенные в п. Мир.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план создания объектов инфраструктуры на 2019-2022 годы. 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новый инвестиционный паспорт.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заседания Совета по инвестиционной деятельности.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Определено более 50 инвестиционных площадок по</w:t>
      </w:r>
      <w:r w:rsidR="00363C2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сферы деятельности.</w:t>
      </w:r>
    </w:p>
    <w:p w:rsidR="002211F4" w:rsidRDefault="002211F4" w:rsidP="002211F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 регламент по организации встречи инвестора на территории Новокузнецкого района по принципу «одного окна» и регламент по дистанционному взаимодействию с инвесторами по обращениям, поступившим в адрес администрации района. Теперь все наши службы работают с инвесторами в едином ключе согласно утвержденным документам.</w:t>
      </w:r>
    </w:p>
    <w:p w:rsidR="00E00955" w:rsidRDefault="00E00955" w:rsidP="00F56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5" w:rsidRDefault="00F56B25" w:rsidP="00F56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для органов местного самоуправления крайне важно обеспечить устойчивость бюджета, социальную стабильность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6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мы работаем над поиском 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форм взаимодейств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с потенциальными партнерами и стараемся 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56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них режим максимального благоприятствования.</w:t>
      </w:r>
    </w:p>
    <w:p w:rsidR="00F56B25" w:rsidRDefault="00F56B25" w:rsidP="00F56B2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Ведется модернизация производства и новое строительство на предприятиях угольной промышленности. </w:t>
      </w:r>
    </w:p>
    <w:p w:rsidR="00E43A7A" w:rsidRDefault="00E43A7A" w:rsidP="00E43A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Улучшает инфраструктуру предприятий АО УК «Сибирская» - построены технологическая дорога – 992 млн. руб., две одноцепные высоковольтные линии мощностью 220 кВт и две одноцепные ВЛ на 35 кВт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463 млн. руб., подъездной железнодорожный путь и путевое развитие шахты </w:t>
      </w:r>
      <w:r w:rsidR="00D5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Увальная</w:t>
      </w:r>
      <w:r w:rsidR="00D5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84 млн. руб.</w:t>
      </w:r>
    </w:p>
    <w:p w:rsidR="00E43A7A" w:rsidRDefault="00E43A7A" w:rsidP="00E43A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«Энергия-НК» ведет обработку запасов угля на участке недр Бунгуро-Листвянский 2-4 и Кушеяковский Новый – 71 млн. руб.</w:t>
      </w:r>
    </w:p>
    <w:p w:rsidR="00E43A7A" w:rsidRDefault="00E43A7A" w:rsidP="00E43A7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«Промугольсервис» построило административно-бытовой комбинат, сети противопожарного водоснабжения и станцию водоподготовки. Объем инвестиций составил 336 млн. руб.</w:t>
      </w:r>
    </w:p>
    <w:p w:rsidR="000E26B3" w:rsidRDefault="000E26B3" w:rsidP="000E26B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ООО «Разрез Южный» </w:t>
      </w:r>
      <w:r w:rsidR="00E4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шахт</w:t>
      </w:r>
      <w:r w:rsidR="00E43A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участке «Отвальный</w:t>
      </w:r>
      <w:r w:rsidR="00D5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Южный 1 Глубокий» и здание АГК, на эти цели в текущем году направлен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млрд. руб.</w:t>
      </w:r>
    </w:p>
    <w:p w:rsidR="0003308D" w:rsidRDefault="000E26B3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«Ресурс» продолжает строительство административно-бытового корпуса, затрачено около 400 млн. руб.</w:t>
      </w:r>
    </w:p>
    <w:p w:rsidR="00711C0F" w:rsidRDefault="00711C0F" w:rsidP="00711C0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A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озводит экологические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</w:t>
      </w:r>
      <w:r w:rsidR="00DA2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АО «Шахтоуправление Талдинское» - 97 млн. руб.</w:t>
      </w:r>
    </w:p>
    <w:p w:rsidR="00E00955" w:rsidRDefault="00E00955" w:rsidP="00D23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9A8" w:rsidRDefault="00EA69A8" w:rsidP="00D23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9A8">
        <w:rPr>
          <w:rFonts w:ascii="Times New Roman" w:hAnsi="Times New Roman" w:cs="Times New Roman"/>
          <w:sz w:val="28"/>
          <w:szCs w:val="28"/>
        </w:rPr>
        <w:t>В уходящем году глобальные перемены произошли на наших флагманах по производству мяса свиней ООО «СПК Чистогорский» и АО «Славино» -  разработана новая стратегия развития производства. В 2020 году для ее реализации будет произведена полная «санация» свинокомплекса -  ремонт, тотальная дезинфекция помещений и оборудования. Во втором квартале 2020 года запланиро</w:t>
      </w:r>
      <w:r w:rsidR="00D23449">
        <w:rPr>
          <w:rFonts w:ascii="Times New Roman" w:hAnsi="Times New Roman" w:cs="Times New Roman"/>
          <w:sz w:val="28"/>
          <w:szCs w:val="28"/>
        </w:rPr>
        <w:t xml:space="preserve">вано приступить к завозу новой породы свиней. </w:t>
      </w:r>
      <w:r>
        <w:rPr>
          <w:rFonts w:ascii="Times New Roman" w:hAnsi="Times New Roman" w:cs="Times New Roman"/>
          <w:sz w:val="28"/>
          <w:szCs w:val="28"/>
        </w:rPr>
        <w:t>Весомый объем инвестиций собственниками планируется направить на модернизации производства и формирование основного стада.</w:t>
      </w:r>
    </w:p>
    <w:p w:rsidR="00593597" w:rsidRDefault="00D23449" w:rsidP="00D23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очень важный для нас проект планируется в сфере сельского хозяйства. </w:t>
      </w:r>
      <w:r w:rsidR="00AA5185" w:rsidRPr="00D23449">
        <w:rPr>
          <w:rFonts w:ascii="Times New Roman" w:hAnsi="Times New Roman" w:cs="Times New Roman"/>
          <w:sz w:val="28"/>
          <w:szCs w:val="28"/>
        </w:rPr>
        <w:t xml:space="preserve"> В этом году на территорию бывшей «Мысковской птицефабрики» зашел новый собственник. Уже в марте следующего года планирует</w:t>
      </w:r>
      <w:r w:rsidR="0068540F">
        <w:rPr>
          <w:rFonts w:ascii="Times New Roman" w:hAnsi="Times New Roman" w:cs="Times New Roman"/>
          <w:sz w:val="28"/>
          <w:szCs w:val="28"/>
        </w:rPr>
        <w:t>ся</w:t>
      </w:r>
      <w:r w:rsidR="00AA5185" w:rsidRPr="00D23449">
        <w:rPr>
          <w:rFonts w:ascii="Times New Roman" w:hAnsi="Times New Roman" w:cs="Times New Roman"/>
          <w:sz w:val="28"/>
          <w:szCs w:val="28"/>
        </w:rPr>
        <w:t xml:space="preserve"> восстановить и запустить первые 4 корпуса для выращивания молодняка птицы и реализации населению, в августе-сентябре будет смонтирован убойный пункт, а к концу года планирует</w:t>
      </w:r>
      <w:r w:rsidR="0068540F">
        <w:rPr>
          <w:rFonts w:ascii="Times New Roman" w:hAnsi="Times New Roman" w:cs="Times New Roman"/>
          <w:sz w:val="28"/>
          <w:szCs w:val="28"/>
        </w:rPr>
        <w:t>ся</w:t>
      </w:r>
      <w:r w:rsidR="00AA5185" w:rsidRPr="00D23449">
        <w:rPr>
          <w:rFonts w:ascii="Times New Roman" w:hAnsi="Times New Roman" w:cs="Times New Roman"/>
          <w:sz w:val="28"/>
          <w:szCs w:val="28"/>
        </w:rPr>
        <w:t xml:space="preserve"> запустить еще 8 корпусов по выращиванию бройлеров. Я верю в то, что новый инвестор запустит производственный процесс на птицефабрике, после 10 летнего «забвения». </w:t>
      </w:r>
    </w:p>
    <w:p w:rsidR="003E6F1B" w:rsidRPr="00667DC3" w:rsidRDefault="00667DC3" w:rsidP="003E6F1B">
      <w:pPr>
        <w:ind w:right="-2" w:firstLine="6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стараемся поддерживать наших сельхозтоваропроизводителей предоставляем</w:t>
      </w:r>
      <w:r w:rsidRPr="00667DC3">
        <w:rPr>
          <w:rFonts w:ascii="Times New Roman" w:hAnsi="Times New Roman" w:cs="Times New Roman"/>
          <w:sz w:val="28"/>
          <w:szCs w:val="28"/>
        </w:rPr>
        <w:t xml:space="preserve"> </w:t>
      </w:r>
      <w:r w:rsidRPr="00FA24C7">
        <w:rPr>
          <w:rFonts w:ascii="Times New Roman" w:hAnsi="Times New Roman" w:cs="Times New Roman"/>
          <w:sz w:val="28"/>
          <w:szCs w:val="28"/>
        </w:rPr>
        <w:t>финансов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A24C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A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нашим сельхозорганизациям, предусмотренную м</w:t>
      </w:r>
      <w:r w:rsidR="003E6F1B" w:rsidRPr="003E6F1B">
        <w:rPr>
          <w:rFonts w:ascii="Times New Roman" w:hAnsi="Times New Roman" w:cs="Times New Roman"/>
          <w:sz w:val="28"/>
          <w:szCs w:val="28"/>
        </w:rPr>
        <w:t>униципальной программ</w:t>
      </w:r>
      <w:r w:rsidR="003E6F1B">
        <w:rPr>
          <w:rFonts w:ascii="Times New Roman" w:hAnsi="Times New Roman" w:cs="Times New Roman"/>
          <w:sz w:val="28"/>
          <w:szCs w:val="28"/>
        </w:rPr>
        <w:t>ой</w:t>
      </w:r>
      <w:r w:rsidR="003E6F1B" w:rsidRPr="003E6F1B">
        <w:rPr>
          <w:rFonts w:ascii="Times New Roman" w:hAnsi="Times New Roman" w:cs="Times New Roman"/>
          <w:sz w:val="28"/>
          <w:szCs w:val="28"/>
        </w:rPr>
        <w:t xml:space="preserve"> «Поддержка агропромышленного комплекса и развитие сельских территорий Новокузнецкого муниципального района</w:t>
      </w:r>
      <w:r w:rsidR="003E6F1B" w:rsidRPr="00667DC3">
        <w:rPr>
          <w:rFonts w:ascii="Times New Roman" w:hAnsi="Times New Roman" w:cs="Times New Roman"/>
          <w:sz w:val="28"/>
          <w:szCs w:val="28"/>
        </w:rPr>
        <w:t>»</w:t>
      </w:r>
      <w:r w:rsidRPr="00667DC3">
        <w:rPr>
          <w:rFonts w:ascii="Times New Roman" w:hAnsi="Times New Roman" w:cs="Times New Roman"/>
          <w:sz w:val="28"/>
          <w:szCs w:val="28"/>
        </w:rPr>
        <w:t>, с 2019 года на эти цели выделяется</w:t>
      </w:r>
      <w:r w:rsidR="00FA24C7" w:rsidRPr="00667DC3">
        <w:rPr>
          <w:rFonts w:ascii="Times New Roman" w:hAnsi="Times New Roman" w:cs="Times New Roman"/>
          <w:sz w:val="28"/>
          <w:szCs w:val="28"/>
        </w:rPr>
        <w:t xml:space="preserve"> 20 миллионов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CB1" w:rsidRDefault="00AA5185" w:rsidP="00667DC3">
      <w:pPr>
        <w:spacing w:after="0"/>
        <w:ind w:firstLine="627"/>
        <w:jc w:val="both"/>
        <w:rPr>
          <w:rFonts w:ascii="Open Sans" w:hAnsi="Open Sans"/>
          <w:sz w:val="28"/>
          <w:szCs w:val="28"/>
          <w:shd w:val="clear" w:color="auto" w:fill="FFFFFF"/>
        </w:rPr>
      </w:pPr>
      <w:r w:rsidRPr="003E6F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1C0F" w:rsidRDefault="00711C0F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EB1" w:rsidRDefault="004D63E5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Несмотря на сложную экономическую ситуацию мы активно приглашаем инвесторов в </w:t>
      </w:r>
      <w:r w:rsidR="006B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перспективные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инвестиционные ниши</w:t>
      </w:r>
      <w:r w:rsidR="006B4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неосвоенные присутствующими на рынке предпринимателями.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5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0B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абота ве</w:t>
      </w:r>
      <w:r w:rsidR="00554A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дется</w:t>
      </w:r>
      <w:r w:rsidRPr="000B14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следующих направлениях.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71E3" w:rsidRDefault="004D63E5" w:rsidP="0003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первый год </w:t>
      </w:r>
      <w:r w:rsidR="000B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 к реализации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B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площадки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осуществления концепции создания 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информационно-познавательного, историко-культурного комплекса-музея под открытым небом, претендующего на статус экопарка туристско-рекреационного кластера 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«Кузнецкий казачий рубеж» - площадки расположены на территориях Кузедеевского и Сосновского поселений. 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одготовлена </w:t>
      </w:r>
      <w:r w:rsidR="000B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инвестиционная 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площадка в </w:t>
      </w:r>
      <w:r w:rsidR="000B3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Кузедеево для организации зоны придорожного сервиса – нужный и масштабный проект, </w:t>
      </w:r>
      <w:r w:rsidRPr="000B14C4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планируем развивать снегоходный туризм. В 2020 году начнем проектирование парка имени Василия Ивановича Вербицкого в п.</w:t>
      </w:r>
      <w:r w:rsidR="006B4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14C4">
        <w:rPr>
          <w:rFonts w:ascii="Times New Roman" w:hAnsi="Times New Roman" w:cs="Times New Roman"/>
          <w:sz w:val="28"/>
          <w:szCs w:val="28"/>
          <w:shd w:val="clear" w:color="auto" w:fill="FFFFFF"/>
        </w:rPr>
        <w:t>Кузедеево</w:t>
      </w:r>
      <w:r w:rsidR="00DF71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D63E5" w:rsidRPr="004D63E5" w:rsidRDefault="004D63E5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Частным инвестором Леоновым Игорем Викторовичем подготовлен бизнес-план «Строительство логистического центра «Грузовая деревня» на землях Загорского сельского поселения. Строительство объекта позволит разгрузить транспортную сеть г. Новокузнецка и Новокузнецкого района и способствует улучшению состояния воздуха. Проект нужный и дорогой – порядка 350 млн. руб. В 2020 году </w:t>
      </w:r>
      <w:r w:rsidR="009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документация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строительству 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откорректирован</w:t>
      </w:r>
      <w:r w:rsidR="009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йдет </w:t>
      </w:r>
      <w:r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согласительные процедуры.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F6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Возведение</w:t>
      </w:r>
      <w:r w:rsidR="00E23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планируется начать в 2021 году.</w:t>
      </w:r>
    </w:p>
    <w:p w:rsidR="004D63E5" w:rsidRDefault="00E23415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«Сумитек Интернейшл» в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поселке станции Тальжино </w:t>
      </w:r>
      <w:r w:rsidR="00834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Центральное сельское поселение, 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планирует построить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современный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технический центр 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Komatsu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23DD" w:rsidRPr="00A723D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23DD" w:rsidRPr="00A7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будет предоставлять качественные сервисные услуги по ремонту и обслуживанию техники Komatsu.</w:t>
      </w:r>
      <w:r w:rsidR="00A7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лощадь </w:t>
      </w:r>
      <w:r w:rsidR="00A7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земельного </w:t>
      </w:r>
      <w:r w:rsidR="004D63E5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 под строительство почти 5 га.</w:t>
      </w:r>
    </w:p>
    <w:p w:rsidR="00DF71E3" w:rsidRDefault="00834D0B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ООО «Фармо» на территории Сосновского сельского поселения планирует разработать проект по размещению промышленного предприятия по изготовлению и ремонту автозапчастей для крупногабаритной техники с цехом металлообработки и организовать площадку для выставки раритетной карьерной техники времен СССР. На сегодняшний д</w:t>
      </w:r>
      <w:r w:rsidR="00DF7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ень идут организационные работы, проект планируется к осуществлению не ранее 2021 года. </w:t>
      </w:r>
    </w:p>
    <w:p w:rsidR="00593597" w:rsidRDefault="00593597" w:rsidP="000330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3597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привлечение инвестици</w:t>
      </w:r>
      <w:r w:rsidR="0068540F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59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агропромышленный комплекс, что позволит кардинально оживить инфраструктуру населенных пунктов в районе. </w:t>
      </w:r>
      <w:r w:rsidR="0068540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Pr="0059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вовлечения неиспользуемых земель сельскохозяйственного назначения в хозяйственный оборот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ужно</w:t>
      </w:r>
      <w:r w:rsidRPr="005935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продолжить процедуру </w:t>
      </w:r>
      <w:r w:rsidRPr="0059359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предоставления земельных участков заинтересованным хозяйствующим субъектам.</w:t>
      </w:r>
    </w:p>
    <w:p w:rsidR="00D23449" w:rsidRDefault="00D23449" w:rsidP="00D234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44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68540F">
        <w:rPr>
          <w:rFonts w:ascii="Times New Roman" w:hAnsi="Times New Roman" w:cs="Times New Roman"/>
          <w:sz w:val="28"/>
          <w:szCs w:val="28"/>
        </w:rPr>
        <w:t>будет запущен</w:t>
      </w:r>
      <w:r w:rsidRPr="00D23449">
        <w:rPr>
          <w:rFonts w:ascii="Times New Roman" w:hAnsi="Times New Roman" w:cs="Times New Roman"/>
          <w:sz w:val="28"/>
          <w:szCs w:val="28"/>
        </w:rPr>
        <w:t xml:space="preserve"> перспективный проект по выращиванию грибов в ООО «Кузбасский бройлер» стоимостью более 1,5 млрд. рублей</w:t>
      </w:r>
      <w:r w:rsidR="0068540F">
        <w:rPr>
          <w:rFonts w:ascii="Times New Roman" w:hAnsi="Times New Roman" w:cs="Times New Roman"/>
          <w:sz w:val="28"/>
          <w:szCs w:val="28"/>
        </w:rPr>
        <w:t>, который</w:t>
      </w:r>
      <w:r w:rsidRPr="00D23449">
        <w:rPr>
          <w:rFonts w:ascii="Times New Roman" w:hAnsi="Times New Roman" w:cs="Times New Roman"/>
          <w:sz w:val="28"/>
          <w:szCs w:val="28"/>
        </w:rPr>
        <w:t xml:space="preserve"> позволит создать около двухсот рабочих мест. Объем производства составит 5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449">
        <w:rPr>
          <w:rFonts w:ascii="Times New Roman" w:hAnsi="Times New Roman" w:cs="Times New Roman"/>
          <w:sz w:val="28"/>
          <w:szCs w:val="28"/>
        </w:rPr>
        <w:t xml:space="preserve"> т шампиньонов в год.</w:t>
      </w:r>
    </w:p>
    <w:p w:rsidR="00DF71E3" w:rsidRDefault="00DF71E3" w:rsidP="00D2344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августе 2020 года планируется ввести в эксплуатацию магазин торговой сети «Мария-Ра» в п. Загорский, еще один построить в п. Степной.</w:t>
      </w:r>
      <w:r w:rsidRPr="00DF71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2020-2021 годы запланировано строительство магазина смешанных товаров ООО «Мак</w:t>
      </w:r>
      <w:r w:rsidR="00C84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Сервис» в с. Атаманово.</w:t>
      </w:r>
    </w:p>
    <w:p w:rsidR="00E00955" w:rsidRDefault="00E00955" w:rsidP="0003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992" w:rsidRDefault="00E43992" w:rsidP="0003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2">
        <w:rPr>
          <w:rFonts w:ascii="Times New Roman" w:hAnsi="Times New Roman" w:cs="Times New Roman"/>
          <w:sz w:val="28"/>
          <w:szCs w:val="28"/>
        </w:rPr>
        <w:t xml:space="preserve">Для обеспечения жильем наших граждан, в том числе работников бюджетной сферы, в следующем году НДСК имени Анатолия Косилова приступает к строительству 8-этажного жилого дома на 96 квартир и две блок-секции в п. Чистогорский. В этом году уже сформирован земельный участок, ведется подготовка проектной документации. Стоимость строительства 140 млн. рублей, дом будет сдан в эксплуатацию в конце 2020 года. </w:t>
      </w:r>
    </w:p>
    <w:p w:rsidR="00761622" w:rsidRPr="004D63E5" w:rsidRDefault="008D5BAD" w:rsidP="007616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E43992" w:rsidRPr="00E43992">
        <w:rPr>
          <w:rFonts w:ascii="Times New Roman" w:hAnsi="Times New Roman" w:cs="Times New Roman"/>
          <w:sz w:val="28"/>
          <w:szCs w:val="28"/>
        </w:rPr>
        <w:t xml:space="preserve">увеличения темпов жилищного строительства разработаны проекты планировки жилой </w:t>
      </w:r>
      <w:r w:rsidR="0003308D">
        <w:rPr>
          <w:rFonts w:ascii="Times New Roman" w:hAnsi="Times New Roman" w:cs="Times New Roman"/>
          <w:sz w:val="28"/>
          <w:szCs w:val="28"/>
        </w:rPr>
        <w:t xml:space="preserve">средне-и </w:t>
      </w:r>
      <w:r w:rsidR="00E43992" w:rsidRPr="00E43992">
        <w:rPr>
          <w:rFonts w:ascii="Times New Roman" w:hAnsi="Times New Roman" w:cs="Times New Roman"/>
          <w:sz w:val="28"/>
          <w:szCs w:val="28"/>
        </w:rPr>
        <w:t xml:space="preserve">малоэтажной застройки в населенных пунктах Чистогорский, Загорский, Атаманово, Сосновка. </w:t>
      </w:r>
      <w:r w:rsidR="00761622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земельные участки, в том числе для комплексной застройки мы размещаем на сайте администрации района</w:t>
      </w:r>
      <w:r w:rsidR="006854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 w:rsidR="00761622" w:rsidRPr="004D63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году начали работу по модернизации раздела, посвященного инвестиционной привлекательности района, и всегда готовы к деловым переговорам и новым проектам.</w:t>
      </w:r>
    </w:p>
    <w:p w:rsidR="00E43992" w:rsidRDefault="00E43992" w:rsidP="000330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992">
        <w:rPr>
          <w:rFonts w:ascii="Times New Roman" w:hAnsi="Times New Roman" w:cs="Times New Roman"/>
          <w:sz w:val="28"/>
          <w:szCs w:val="28"/>
        </w:rPr>
        <w:t>Проекты и другая информация в сфере градостроительства размещена на сайте</w:t>
      </w:r>
      <w:r w:rsidR="000330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«Новокузнецкий муниципальный район»</w:t>
      </w:r>
      <w:r w:rsidRPr="00E43992">
        <w:rPr>
          <w:rFonts w:ascii="Times New Roman" w:hAnsi="Times New Roman" w:cs="Times New Roman"/>
          <w:sz w:val="28"/>
          <w:szCs w:val="28"/>
        </w:rPr>
        <w:t xml:space="preserve"> в открытом доступе.</w:t>
      </w:r>
      <w:r w:rsidR="0003308D">
        <w:rPr>
          <w:rFonts w:ascii="Times New Roman" w:hAnsi="Times New Roman" w:cs="Times New Roman"/>
          <w:sz w:val="28"/>
          <w:szCs w:val="28"/>
        </w:rPr>
        <w:t xml:space="preserve"> И мы приглашаем инвесторов к сотрудничеству</w:t>
      </w:r>
      <w:r w:rsidR="00761622">
        <w:rPr>
          <w:rFonts w:ascii="Times New Roman" w:hAnsi="Times New Roman" w:cs="Times New Roman"/>
          <w:sz w:val="28"/>
          <w:szCs w:val="28"/>
        </w:rPr>
        <w:t>!</w:t>
      </w:r>
    </w:p>
    <w:p w:rsidR="00CC0A62" w:rsidRDefault="008D5BAD" w:rsidP="00CC0A62">
      <w:pPr>
        <w:spacing w:after="0"/>
        <w:ind w:firstLine="627"/>
        <w:jc w:val="both"/>
        <w:rPr>
          <w:rFonts w:ascii="Open Sans" w:hAnsi="Open Sans"/>
          <w:sz w:val="28"/>
          <w:szCs w:val="28"/>
          <w:shd w:val="clear" w:color="auto" w:fill="FFFFFF"/>
        </w:rPr>
      </w:pPr>
      <w:r>
        <w:rPr>
          <w:rFonts w:ascii="Open Sans" w:hAnsi="Open Sans"/>
          <w:sz w:val="28"/>
          <w:szCs w:val="28"/>
          <w:shd w:val="clear" w:color="auto" w:fill="FFFFFF"/>
        </w:rPr>
        <w:t>В целях</w:t>
      </w:r>
      <w:r w:rsidR="00CC0A62" w:rsidRPr="00EA7CB1">
        <w:rPr>
          <w:rFonts w:ascii="Open Sans" w:hAnsi="Open Sans"/>
          <w:sz w:val="28"/>
          <w:szCs w:val="28"/>
          <w:shd w:val="clear" w:color="auto" w:fill="FFFFFF"/>
        </w:rPr>
        <w:t xml:space="preserve"> привлечения средств на территорию района </w:t>
      </w:r>
      <w:r>
        <w:rPr>
          <w:rFonts w:ascii="Open Sans" w:hAnsi="Open Sans"/>
          <w:sz w:val="28"/>
          <w:szCs w:val="28"/>
          <w:shd w:val="clear" w:color="auto" w:fill="FFFFFF"/>
        </w:rPr>
        <w:t>для</w:t>
      </w:r>
      <w:r w:rsidR="00CC0A62" w:rsidRPr="00EA7CB1">
        <w:rPr>
          <w:rFonts w:ascii="Open Sans" w:hAnsi="Open Sans"/>
          <w:sz w:val="28"/>
          <w:szCs w:val="28"/>
          <w:shd w:val="clear" w:color="auto" w:fill="FFFFFF"/>
        </w:rPr>
        <w:t xml:space="preserve"> решени</w:t>
      </w:r>
      <w:r>
        <w:rPr>
          <w:rFonts w:ascii="Open Sans" w:hAnsi="Open Sans"/>
          <w:sz w:val="28"/>
          <w:szCs w:val="28"/>
          <w:shd w:val="clear" w:color="auto" w:fill="FFFFFF"/>
        </w:rPr>
        <w:t>я</w:t>
      </w:r>
      <w:r w:rsidR="00CC0A62" w:rsidRPr="00EA7CB1">
        <w:rPr>
          <w:rFonts w:ascii="Open Sans" w:hAnsi="Open Sans"/>
          <w:sz w:val="28"/>
          <w:szCs w:val="28"/>
          <w:shd w:val="clear" w:color="auto" w:fill="FFFFFF"/>
        </w:rPr>
        <w:t xml:space="preserve"> вопросов местного значения наш район активно включился в реализацию проектов «Народный бюджет» и «Развитие комфортной городской среды</w:t>
      </w:r>
      <w:r w:rsidR="00CC0A62" w:rsidRPr="00CC0A62">
        <w:rPr>
          <w:rFonts w:ascii="Open Sans" w:hAnsi="Open Sans"/>
          <w:sz w:val="28"/>
          <w:szCs w:val="28"/>
          <w:shd w:val="clear" w:color="auto" w:fill="FFFFFF"/>
        </w:rPr>
        <w:t>»</w:t>
      </w:r>
      <w:r w:rsidR="00CC0A62">
        <w:rPr>
          <w:rFonts w:ascii="Open Sans" w:hAnsi="Open Sans"/>
          <w:sz w:val="28"/>
          <w:szCs w:val="28"/>
          <w:shd w:val="clear" w:color="auto" w:fill="FFFFFF"/>
        </w:rPr>
        <w:t xml:space="preserve"> и в следующем году на территории с. Ильинка будет смонтирована спортивная площадка для семейного отдых</w:t>
      </w:r>
      <w:r>
        <w:rPr>
          <w:rFonts w:ascii="Open Sans" w:hAnsi="Open Sans"/>
          <w:sz w:val="28"/>
          <w:szCs w:val="28"/>
          <w:shd w:val="clear" w:color="auto" w:fill="FFFFFF"/>
        </w:rPr>
        <w:t>а</w:t>
      </w:r>
      <w:r w:rsidR="00CC0A62">
        <w:rPr>
          <w:rFonts w:ascii="Open Sans" w:hAnsi="Open Sans"/>
          <w:sz w:val="28"/>
          <w:szCs w:val="28"/>
          <w:shd w:val="clear" w:color="auto" w:fill="FFFFFF"/>
        </w:rPr>
        <w:t xml:space="preserve"> с уличными тренажерами и детской игровой зоной.</w:t>
      </w:r>
      <w:r>
        <w:rPr>
          <w:rFonts w:ascii="Open Sans" w:hAnsi="Open Sans"/>
          <w:sz w:val="28"/>
          <w:szCs w:val="28"/>
          <w:shd w:val="clear" w:color="auto" w:fill="FFFFFF"/>
        </w:rPr>
        <w:t xml:space="preserve"> Затраты на этот объект пойдут из средств местного и областного бюджетов, а также внебюджетных источников и средств жителей. В следующем году в этом направлении будем работать дальше.</w:t>
      </w:r>
    </w:p>
    <w:p w:rsidR="00DA2A37" w:rsidRDefault="00DA2A37" w:rsidP="00B807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A37" w:rsidRDefault="00DA2A37" w:rsidP="00B807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A2A37" w:rsidRDefault="00DA2A37" w:rsidP="00B807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576A73" w:rsidRDefault="003C6C85" w:rsidP="00B8070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6C85">
        <w:rPr>
          <w:color w:val="000000"/>
          <w:sz w:val="28"/>
          <w:szCs w:val="28"/>
          <w:shd w:val="clear" w:color="auto" w:fill="FFFFFF"/>
        </w:rPr>
        <w:lastRenderedPageBreak/>
        <w:t xml:space="preserve">Отдельно хочу </w:t>
      </w:r>
      <w:r w:rsidR="00E00955">
        <w:rPr>
          <w:color w:val="000000"/>
          <w:sz w:val="28"/>
          <w:szCs w:val="28"/>
          <w:shd w:val="clear" w:color="auto" w:fill="FFFFFF"/>
        </w:rPr>
        <w:t xml:space="preserve">выделить </w:t>
      </w:r>
      <w:r w:rsidRPr="003C6C85">
        <w:rPr>
          <w:color w:val="000000"/>
          <w:sz w:val="28"/>
          <w:szCs w:val="28"/>
          <w:shd w:val="clear" w:color="auto" w:fill="FFFFFF"/>
        </w:rPr>
        <w:t>роль субъектов малого и среднего предпринимательства, поскольку вклад предпринимателей в развитие своего бизнес</w:t>
      </w:r>
      <w:r>
        <w:rPr>
          <w:color w:val="000000"/>
          <w:sz w:val="28"/>
          <w:szCs w:val="28"/>
          <w:shd w:val="clear" w:color="auto" w:fill="FFFFFF"/>
        </w:rPr>
        <w:t xml:space="preserve">а - это </w:t>
      </w:r>
      <w:r w:rsidR="009C5108">
        <w:rPr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color w:val="000000"/>
          <w:sz w:val="28"/>
          <w:szCs w:val="28"/>
          <w:shd w:val="clear" w:color="auto" w:fill="FFFFFF"/>
        </w:rPr>
        <w:t>инвестиции в экономику района</w:t>
      </w:r>
      <w:r w:rsidRPr="003C6C85">
        <w:rPr>
          <w:color w:val="000000"/>
          <w:sz w:val="28"/>
          <w:szCs w:val="28"/>
          <w:shd w:val="clear" w:color="auto" w:fill="FFFFFF"/>
        </w:rPr>
        <w:t xml:space="preserve">. </w:t>
      </w:r>
      <w:r w:rsidR="0068540F">
        <w:rPr>
          <w:color w:val="000000"/>
          <w:sz w:val="28"/>
          <w:szCs w:val="28"/>
          <w:shd w:val="clear" w:color="auto" w:fill="FFFFFF"/>
        </w:rPr>
        <w:t>Р</w:t>
      </w:r>
      <w:r w:rsidRPr="003C6C85">
        <w:rPr>
          <w:color w:val="000000"/>
          <w:sz w:val="28"/>
          <w:szCs w:val="28"/>
          <w:shd w:val="clear" w:color="auto" w:fill="FFFFFF"/>
        </w:rPr>
        <w:t>абота с данным сектором является также одним из приоритетов для муниципалитета.</w:t>
      </w:r>
    </w:p>
    <w:p w:rsidR="00B80702" w:rsidRPr="00B80702" w:rsidRDefault="00576A73" w:rsidP="00576A7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108">
        <w:rPr>
          <w:sz w:val="28"/>
          <w:szCs w:val="28"/>
        </w:rPr>
        <w:t>На сегодня</w:t>
      </w:r>
      <w:r w:rsidR="00B80702" w:rsidRPr="00B80702">
        <w:rPr>
          <w:sz w:val="28"/>
          <w:szCs w:val="28"/>
        </w:rPr>
        <w:t xml:space="preserve"> малый и средний бизнес Новокузнецкого муниципального района – это 1 тысяча юридических лиц и 964 индивидуальных предпринимателя</w:t>
      </w:r>
      <w:r>
        <w:rPr>
          <w:sz w:val="28"/>
          <w:szCs w:val="28"/>
        </w:rPr>
        <w:t>.</w:t>
      </w:r>
      <w:r w:rsidR="00B80702" w:rsidRPr="00B80702">
        <w:rPr>
          <w:sz w:val="28"/>
          <w:szCs w:val="28"/>
        </w:rPr>
        <w:t xml:space="preserve"> За </w:t>
      </w:r>
      <w:r w:rsidR="00554A12">
        <w:rPr>
          <w:sz w:val="28"/>
          <w:szCs w:val="28"/>
        </w:rPr>
        <w:t xml:space="preserve">2019 </w:t>
      </w:r>
      <w:r w:rsidR="00B80702" w:rsidRPr="00B80702">
        <w:rPr>
          <w:sz w:val="28"/>
          <w:szCs w:val="28"/>
        </w:rPr>
        <w:t xml:space="preserve">год открыто 37 юридических лиц и 162 </w:t>
      </w:r>
      <w:r>
        <w:rPr>
          <w:sz w:val="28"/>
          <w:szCs w:val="28"/>
        </w:rPr>
        <w:t>ИП.</w:t>
      </w:r>
      <w:r w:rsidR="00B80702" w:rsidRPr="00B80702">
        <w:rPr>
          <w:sz w:val="28"/>
          <w:szCs w:val="28"/>
        </w:rPr>
        <w:t xml:space="preserve"> В малом и среднем бизнесе у нас трудится более 20 процентов работников, занятых на предприятиях</w:t>
      </w:r>
      <w:r>
        <w:rPr>
          <w:sz w:val="28"/>
          <w:szCs w:val="28"/>
        </w:rPr>
        <w:t xml:space="preserve"> - </w:t>
      </w:r>
      <w:r w:rsidR="00B80702" w:rsidRPr="00B80702">
        <w:rPr>
          <w:sz w:val="28"/>
          <w:szCs w:val="28"/>
        </w:rPr>
        <w:t>около 6 тыс. человек</w:t>
      </w:r>
      <w:r>
        <w:rPr>
          <w:sz w:val="28"/>
          <w:szCs w:val="28"/>
        </w:rPr>
        <w:t>.</w:t>
      </w:r>
    </w:p>
    <w:p w:rsidR="00B80702" w:rsidRPr="00B80702" w:rsidRDefault="00B80702" w:rsidP="00B80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2">
        <w:rPr>
          <w:rFonts w:ascii="Times New Roman" w:hAnsi="Times New Roman" w:cs="Times New Roman"/>
          <w:sz w:val="28"/>
          <w:szCs w:val="28"/>
        </w:rPr>
        <w:t xml:space="preserve">В </w:t>
      </w:r>
      <w:r w:rsidR="00576A73">
        <w:rPr>
          <w:rFonts w:ascii="Times New Roman" w:hAnsi="Times New Roman" w:cs="Times New Roman"/>
          <w:sz w:val="28"/>
          <w:szCs w:val="28"/>
        </w:rPr>
        <w:t>2019 году в Новокузнецком муниципальном районе на развитие м</w:t>
      </w:r>
      <w:r w:rsidRPr="00B80702">
        <w:rPr>
          <w:rFonts w:ascii="Times New Roman" w:hAnsi="Times New Roman" w:cs="Times New Roman"/>
          <w:sz w:val="28"/>
          <w:szCs w:val="28"/>
        </w:rPr>
        <w:t>ало</w:t>
      </w:r>
      <w:r w:rsidR="00576A73">
        <w:rPr>
          <w:rFonts w:ascii="Times New Roman" w:hAnsi="Times New Roman" w:cs="Times New Roman"/>
          <w:sz w:val="28"/>
          <w:szCs w:val="28"/>
        </w:rPr>
        <w:t>го</w:t>
      </w:r>
      <w:r w:rsidRPr="00B80702">
        <w:rPr>
          <w:rFonts w:ascii="Times New Roman" w:hAnsi="Times New Roman" w:cs="Times New Roman"/>
          <w:sz w:val="28"/>
          <w:szCs w:val="28"/>
        </w:rPr>
        <w:t xml:space="preserve"> и средне</w:t>
      </w:r>
      <w:r w:rsidR="00576A73">
        <w:rPr>
          <w:rFonts w:ascii="Times New Roman" w:hAnsi="Times New Roman" w:cs="Times New Roman"/>
          <w:sz w:val="28"/>
          <w:szCs w:val="28"/>
        </w:rPr>
        <w:t>го</w:t>
      </w:r>
      <w:r w:rsidRPr="00B80702">
        <w:rPr>
          <w:rFonts w:ascii="Times New Roman" w:hAnsi="Times New Roman" w:cs="Times New Roman"/>
          <w:sz w:val="28"/>
          <w:szCs w:val="28"/>
        </w:rPr>
        <w:t xml:space="preserve"> предпринимательств</w:t>
      </w:r>
      <w:r w:rsidR="00576A73">
        <w:rPr>
          <w:rFonts w:ascii="Times New Roman" w:hAnsi="Times New Roman" w:cs="Times New Roman"/>
          <w:sz w:val="28"/>
          <w:szCs w:val="28"/>
        </w:rPr>
        <w:t>а</w:t>
      </w:r>
      <w:r w:rsidRPr="00B80702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576A73">
        <w:rPr>
          <w:rFonts w:ascii="Times New Roman" w:hAnsi="Times New Roman" w:cs="Times New Roman"/>
          <w:sz w:val="28"/>
          <w:szCs w:val="28"/>
        </w:rPr>
        <w:t>у</w:t>
      </w:r>
      <w:r w:rsidRPr="00B80702">
        <w:rPr>
          <w:rFonts w:ascii="Times New Roman" w:hAnsi="Times New Roman" w:cs="Times New Roman"/>
          <w:sz w:val="28"/>
          <w:szCs w:val="28"/>
        </w:rPr>
        <w:t xml:space="preserve"> индивидуальной предпринимательской инициативы</w:t>
      </w:r>
      <w:r w:rsidR="00576A73">
        <w:rPr>
          <w:rFonts w:ascii="Times New Roman" w:hAnsi="Times New Roman" w:cs="Times New Roman"/>
          <w:sz w:val="28"/>
          <w:szCs w:val="28"/>
        </w:rPr>
        <w:t xml:space="preserve"> </w:t>
      </w:r>
      <w:r w:rsidR="00554A12">
        <w:rPr>
          <w:rFonts w:ascii="Times New Roman" w:hAnsi="Times New Roman" w:cs="Times New Roman"/>
          <w:sz w:val="28"/>
          <w:szCs w:val="28"/>
        </w:rPr>
        <w:t>направлено</w:t>
      </w:r>
      <w:r w:rsidRPr="00B80702">
        <w:rPr>
          <w:rFonts w:ascii="Times New Roman" w:hAnsi="Times New Roman" w:cs="Times New Roman"/>
          <w:sz w:val="28"/>
          <w:szCs w:val="28"/>
        </w:rPr>
        <w:t xml:space="preserve"> 4,5 млн. руб.</w:t>
      </w:r>
    </w:p>
    <w:p w:rsidR="00B80702" w:rsidRPr="00B80702" w:rsidRDefault="00B80702" w:rsidP="00B80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2">
        <w:rPr>
          <w:rFonts w:ascii="Times New Roman" w:hAnsi="Times New Roman" w:cs="Times New Roman"/>
          <w:sz w:val="28"/>
          <w:szCs w:val="28"/>
        </w:rPr>
        <w:t>Меры поддержки МСП в Новокузнецком районе развиваются</w:t>
      </w:r>
      <w:r w:rsidR="009C5108">
        <w:rPr>
          <w:rFonts w:ascii="Times New Roman" w:hAnsi="Times New Roman" w:cs="Times New Roman"/>
          <w:sz w:val="28"/>
          <w:szCs w:val="28"/>
        </w:rPr>
        <w:t xml:space="preserve"> и</w:t>
      </w:r>
      <w:r w:rsidRPr="00B80702">
        <w:rPr>
          <w:rFonts w:ascii="Times New Roman" w:hAnsi="Times New Roman" w:cs="Times New Roman"/>
          <w:sz w:val="28"/>
          <w:szCs w:val="28"/>
        </w:rPr>
        <w:t xml:space="preserve"> меняются к лучшему.</w:t>
      </w:r>
    </w:p>
    <w:p w:rsidR="00B80702" w:rsidRPr="00B80702" w:rsidRDefault="00B80702" w:rsidP="00B807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702">
        <w:rPr>
          <w:rFonts w:ascii="Times New Roman" w:hAnsi="Times New Roman" w:cs="Times New Roman"/>
          <w:sz w:val="28"/>
          <w:szCs w:val="28"/>
        </w:rPr>
        <w:t xml:space="preserve"> В</w:t>
      </w:r>
      <w:r w:rsidRPr="00B80702">
        <w:rPr>
          <w:rFonts w:ascii="Times New Roman" w:eastAsia="Calibri" w:hAnsi="Times New Roman" w:cs="Times New Roman"/>
          <w:sz w:val="28"/>
          <w:szCs w:val="28"/>
        </w:rPr>
        <w:t xml:space="preserve"> 2019 году за счет средств местного и областного бюджетов на приобретение оборудования производственными компаниями и предприятиям проката спортивного оборудования и инвентаря выдано субсидий в сумме более 4 млн. руб. </w:t>
      </w:r>
    </w:p>
    <w:p w:rsidR="00B80702" w:rsidRPr="00B80702" w:rsidRDefault="00552D64" w:rsidP="00B807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B80702" w:rsidRPr="00B80702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0702" w:rsidRPr="00B80702">
        <w:rPr>
          <w:rFonts w:ascii="Times New Roman" w:hAnsi="Times New Roman" w:cs="Times New Roman"/>
          <w:sz w:val="28"/>
          <w:szCs w:val="28"/>
        </w:rPr>
        <w:t xml:space="preserve"> предпринимателей в выставках, ярмарках, форумах на безвозмездной основе потрачено более 300 тысяч рублей.</w:t>
      </w:r>
    </w:p>
    <w:p w:rsidR="00B80702" w:rsidRDefault="00B80702" w:rsidP="00B8070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0702">
        <w:rPr>
          <w:rFonts w:ascii="Times New Roman" w:eastAsia="Calibri" w:hAnsi="Times New Roman" w:cs="Times New Roman"/>
          <w:sz w:val="28"/>
          <w:szCs w:val="28"/>
        </w:rPr>
        <w:t xml:space="preserve"> Ведется работа по вовлечению населения района в бизнес, реализация образовательных программ </w:t>
      </w:r>
      <w:r w:rsidRPr="00B80702">
        <w:rPr>
          <w:rFonts w:ascii="Times New Roman" w:eastAsia="Calibri" w:hAnsi="Times New Roman" w:cs="Times New Roman"/>
          <w:bCs/>
          <w:sz w:val="28"/>
          <w:szCs w:val="28"/>
        </w:rPr>
        <w:t>в том числе для действующих предпринимателей, школьников, лиц в возрасте до 30 лет и старше 45 лет, безработных, инвалидов, выпускников и воспитанников детских домов и иных категорий граждан, желающих организовать свой бизнес. За год обучили 21 человек</w:t>
      </w:r>
      <w:r w:rsidRPr="00B80702">
        <w:rPr>
          <w:rFonts w:ascii="Times New Roman" w:eastAsia="Calibri" w:hAnsi="Times New Roman" w:cs="Times New Roman"/>
          <w:sz w:val="28"/>
          <w:szCs w:val="28"/>
        </w:rPr>
        <w:t>.</w:t>
      </w:r>
      <w:r w:rsidRPr="00B8070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80702" w:rsidRDefault="00554A12" w:rsidP="00B807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80702" w:rsidRPr="00B80702">
        <w:rPr>
          <w:rFonts w:ascii="Times New Roman" w:hAnsi="Times New Roman" w:cs="Times New Roman"/>
          <w:sz w:val="28"/>
          <w:szCs w:val="28"/>
        </w:rPr>
        <w:t xml:space="preserve"> перечень объектов для предоставления субъектам МСП, куда в</w:t>
      </w:r>
      <w:r>
        <w:rPr>
          <w:rFonts w:ascii="Times New Roman" w:hAnsi="Times New Roman" w:cs="Times New Roman"/>
          <w:sz w:val="28"/>
          <w:szCs w:val="28"/>
        </w:rPr>
        <w:t>ошло</w:t>
      </w:r>
      <w:r w:rsidR="00B80702" w:rsidRPr="00B80702">
        <w:rPr>
          <w:rFonts w:ascii="Times New Roman" w:hAnsi="Times New Roman" w:cs="Times New Roman"/>
          <w:sz w:val="28"/>
          <w:szCs w:val="28"/>
        </w:rPr>
        <w:t xml:space="preserve"> 8 объектов недвижимого имущества - 3 земельных участка и 5 нежилых помещений, из которых 3 уже предоставлены предпринимателям. </w:t>
      </w:r>
      <w:r>
        <w:rPr>
          <w:rFonts w:ascii="Times New Roman" w:hAnsi="Times New Roman" w:cs="Times New Roman"/>
          <w:sz w:val="28"/>
          <w:szCs w:val="28"/>
        </w:rPr>
        <w:t>Работа в этом направлении продолжается.</w:t>
      </w:r>
    </w:p>
    <w:p w:rsidR="0034276B" w:rsidRPr="00554A12" w:rsidRDefault="0034276B" w:rsidP="0034276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4A12">
        <w:rPr>
          <w:rFonts w:ascii="Times New Roman" w:eastAsia="Calibri" w:hAnsi="Times New Roman" w:cs="Times New Roman"/>
          <w:sz w:val="28"/>
          <w:szCs w:val="28"/>
        </w:rPr>
        <w:t xml:space="preserve">Для обеспечения высокого уровня </w:t>
      </w:r>
      <w:r>
        <w:rPr>
          <w:rFonts w:ascii="Times New Roman" w:eastAsia="Calibri" w:hAnsi="Times New Roman" w:cs="Times New Roman"/>
          <w:sz w:val="28"/>
          <w:szCs w:val="28"/>
        </w:rPr>
        <w:t>информирования заинтересованных лиц</w:t>
      </w:r>
      <w:r w:rsidRPr="00554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районный Центр содействия малому и среднему предпринимательству на постоянной основе ведет консультирование по вопросам актуальных мер поддержки Корпорации МСП и Фонда поддержки предпринимательства Кемеровской </w:t>
      </w:r>
      <w:r w:rsidRPr="00D91B4F">
        <w:rPr>
          <w:rFonts w:ascii="Times New Roman" w:eastAsia="Calibri" w:hAnsi="Times New Roman" w:cs="Times New Roman"/>
          <w:sz w:val="28"/>
          <w:szCs w:val="28"/>
        </w:rPr>
        <w:t>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4A12" w:rsidRPr="00B80702" w:rsidRDefault="00554A12" w:rsidP="00554A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02">
        <w:rPr>
          <w:rFonts w:ascii="Times New Roman" w:eastAsia="Calibri" w:hAnsi="Times New Roman" w:cs="Times New Roman"/>
          <w:sz w:val="28"/>
          <w:szCs w:val="28"/>
        </w:rPr>
        <w:t xml:space="preserve">В 2020 году к перечисленным видам субсидии прибавится субсидия </w:t>
      </w:r>
      <w:r w:rsidRPr="00B80702">
        <w:rPr>
          <w:rFonts w:ascii="Times New Roman" w:hAnsi="Times New Roman" w:cs="Times New Roman"/>
          <w:sz w:val="28"/>
          <w:szCs w:val="28"/>
        </w:rPr>
        <w:t xml:space="preserve">по поддержке малого семейного бизнеса Кузбасса. Поддержка будет оказываться субъектам малого предпринимательства, зарегистрированным на территории </w:t>
      </w:r>
      <w:r w:rsidRPr="00B80702">
        <w:rPr>
          <w:rFonts w:ascii="Times New Roman" w:hAnsi="Times New Roman" w:cs="Times New Roman"/>
          <w:sz w:val="28"/>
          <w:szCs w:val="28"/>
        </w:rPr>
        <w:lastRenderedPageBreak/>
        <w:t>Новокузнецкого района, осуществляющим предпринимательскую деятельность совместно с членами семьи.</w:t>
      </w:r>
    </w:p>
    <w:p w:rsidR="00E00955" w:rsidRDefault="00E00955" w:rsidP="001117A5">
      <w:pPr>
        <w:shd w:val="clear" w:color="auto" w:fill="FFFFFF"/>
        <w:spacing w:after="30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0702" w:rsidRDefault="00A934CD" w:rsidP="001117A5">
      <w:pPr>
        <w:shd w:val="clear" w:color="auto" w:fill="FFFFFF"/>
        <w:spacing w:after="30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Хочу отметить, что работа над улучшением инвестиционного климата ведется </w:t>
      </w:r>
      <w:r w:rsidR="00E00955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практически всеми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службами района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E55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непосредственно информационн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>о-разъяснительная</w:t>
      </w:r>
      <w:r w:rsidR="00E55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работа, так и 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</w:t>
      </w:r>
      <w:r w:rsidR="00E558B8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55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регламентов предоставления муниципальных услуг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консультации при сопровождении проектов. Ежегодно мы эту работу совершенствуем, понимая, что</w:t>
      </w:r>
      <w:r w:rsidR="001117A5" w:rsidRP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</w:t>
      </w:r>
      <w:r w:rsidR="00D556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7A5" w:rsidRP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>рубль инвестиций, привлеченных на территорию Новокузнецкого  муниципального района</w:t>
      </w:r>
      <w:r w:rsidR="00D556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117A5" w:rsidRP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вклад в его благополучное будущее, в повышение качества и уровня жизни наших жителей, в формирование современной социально – экономической инфраструктуры территории, а так же гарантия демографического роста населения.</w:t>
      </w:r>
      <w:r w:rsidR="001117A5" w:rsidRPr="001117A5">
        <w:rPr>
          <w:rFonts w:ascii="Times New Roman" w:hAnsi="Times New Roman" w:cs="Times New Roman"/>
          <w:sz w:val="28"/>
          <w:szCs w:val="28"/>
        </w:rPr>
        <w:br/>
      </w:r>
      <w:r w:rsidR="001117A5" w:rsidRP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>Я у</w:t>
      </w:r>
      <w:r w:rsidR="001117A5" w:rsidRPr="00111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верен, что мы сможем превратить инвестиционный потенциал Новокузнецкого муниципального района в </w:t>
      </w:r>
      <w:r w:rsidR="00952AC0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надежный фундамент его развития!</w:t>
      </w:r>
    </w:p>
    <w:p w:rsidR="001117A5" w:rsidRPr="001117A5" w:rsidRDefault="001117A5" w:rsidP="001117A5">
      <w:pPr>
        <w:shd w:val="clear" w:color="auto" w:fill="FFFFFF"/>
        <w:spacing w:after="30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F69" w:rsidRDefault="00CF4F69" w:rsidP="0060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F69" w:rsidRDefault="00CF4F69" w:rsidP="0060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2B8" w:rsidRDefault="00A102B8" w:rsidP="00600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02B8" w:rsidRPr="006009FA" w:rsidRDefault="00A102B8" w:rsidP="006009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02B8" w:rsidRPr="006009F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8A" w:rsidRDefault="00D0498A" w:rsidP="00AA2BAB">
      <w:pPr>
        <w:spacing w:after="0" w:line="240" w:lineRule="auto"/>
      </w:pPr>
      <w:r>
        <w:separator/>
      </w:r>
    </w:p>
  </w:endnote>
  <w:endnote w:type="continuationSeparator" w:id="0">
    <w:p w:rsidR="00D0498A" w:rsidRDefault="00D0498A" w:rsidP="00AA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5723718"/>
      <w:docPartObj>
        <w:docPartGallery w:val="Page Numbers (Bottom of Page)"/>
        <w:docPartUnique/>
      </w:docPartObj>
    </w:sdtPr>
    <w:sdtEndPr/>
    <w:sdtContent>
      <w:p w:rsidR="00AA2BAB" w:rsidRDefault="00AA2B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BE">
          <w:rPr>
            <w:noProof/>
          </w:rPr>
          <w:t>1</w:t>
        </w:r>
        <w:r>
          <w:fldChar w:fldCharType="end"/>
        </w:r>
      </w:p>
    </w:sdtContent>
  </w:sdt>
  <w:p w:rsidR="00AA2BAB" w:rsidRDefault="00AA2B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8A" w:rsidRDefault="00D0498A" w:rsidP="00AA2BAB">
      <w:pPr>
        <w:spacing w:after="0" w:line="240" w:lineRule="auto"/>
      </w:pPr>
      <w:r>
        <w:separator/>
      </w:r>
    </w:p>
  </w:footnote>
  <w:footnote w:type="continuationSeparator" w:id="0">
    <w:p w:rsidR="00D0498A" w:rsidRDefault="00D0498A" w:rsidP="00AA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AB" w:rsidRDefault="00AA2BAB">
    <w:pPr>
      <w:pStyle w:val="a6"/>
      <w:jc w:val="center"/>
    </w:pPr>
  </w:p>
  <w:p w:rsidR="00AA2BAB" w:rsidRDefault="00AA2B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D7AC8"/>
    <w:multiLevelType w:val="multilevel"/>
    <w:tmpl w:val="295E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A8"/>
    <w:rsid w:val="0003308D"/>
    <w:rsid w:val="000B14C4"/>
    <w:rsid w:val="000B3EB1"/>
    <w:rsid w:val="000D09EF"/>
    <w:rsid w:val="000E26B3"/>
    <w:rsid w:val="001117A5"/>
    <w:rsid w:val="001305EF"/>
    <w:rsid w:val="00171254"/>
    <w:rsid w:val="00197F77"/>
    <w:rsid w:val="001B03C5"/>
    <w:rsid w:val="001C5B5F"/>
    <w:rsid w:val="00220C46"/>
    <w:rsid w:val="002211F4"/>
    <w:rsid w:val="00264439"/>
    <w:rsid w:val="0029501C"/>
    <w:rsid w:val="002E1E9B"/>
    <w:rsid w:val="002F11E5"/>
    <w:rsid w:val="00307C90"/>
    <w:rsid w:val="00324CB0"/>
    <w:rsid w:val="0034276B"/>
    <w:rsid w:val="00346756"/>
    <w:rsid w:val="00363C2A"/>
    <w:rsid w:val="003C6C85"/>
    <w:rsid w:val="003E188A"/>
    <w:rsid w:val="003E6F1B"/>
    <w:rsid w:val="003F3A63"/>
    <w:rsid w:val="00404844"/>
    <w:rsid w:val="00427169"/>
    <w:rsid w:val="004415F5"/>
    <w:rsid w:val="004D63E5"/>
    <w:rsid w:val="00552D64"/>
    <w:rsid w:val="00554A12"/>
    <w:rsid w:val="00576A73"/>
    <w:rsid w:val="00593597"/>
    <w:rsid w:val="005D300B"/>
    <w:rsid w:val="006009FA"/>
    <w:rsid w:val="006405DA"/>
    <w:rsid w:val="0065116A"/>
    <w:rsid w:val="00667DC3"/>
    <w:rsid w:val="0068540F"/>
    <w:rsid w:val="00687E90"/>
    <w:rsid w:val="00693D57"/>
    <w:rsid w:val="006B42FB"/>
    <w:rsid w:val="006B753D"/>
    <w:rsid w:val="006D4E50"/>
    <w:rsid w:val="006E7634"/>
    <w:rsid w:val="00711C0F"/>
    <w:rsid w:val="007125FB"/>
    <w:rsid w:val="007355AC"/>
    <w:rsid w:val="00761622"/>
    <w:rsid w:val="00786518"/>
    <w:rsid w:val="007B00EC"/>
    <w:rsid w:val="007C3434"/>
    <w:rsid w:val="00834D0B"/>
    <w:rsid w:val="00863EA8"/>
    <w:rsid w:val="0086764A"/>
    <w:rsid w:val="008D5BAD"/>
    <w:rsid w:val="00936A81"/>
    <w:rsid w:val="00952AC0"/>
    <w:rsid w:val="009C5108"/>
    <w:rsid w:val="009F0974"/>
    <w:rsid w:val="009F6A38"/>
    <w:rsid w:val="00A1007B"/>
    <w:rsid w:val="00A102B8"/>
    <w:rsid w:val="00A11EBF"/>
    <w:rsid w:val="00A63F06"/>
    <w:rsid w:val="00A65103"/>
    <w:rsid w:val="00A723DD"/>
    <w:rsid w:val="00A934CD"/>
    <w:rsid w:val="00AA2BAB"/>
    <w:rsid w:val="00AA5185"/>
    <w:rsid w:val="00AC3C97"/>
    <w:rsid w:val="00AE1A78"/>
    <w:rsid w:val="00B80702"/>
    <w:rsid w:val="00BA0EA1"/>
    <w:rsid w:val="00BA74BE"/>
    <w:rsid w:val="00BB5802"/>
    <w:rsid w:val="00C263CB"/>
    <w:rsid w:val="00C664E3"/>
    <w:rsid w:val="00C8409D"/>
    <w:rsid w:val="00C84461"/>
    <w:rsid w:val="00CC0A62"/>
    <w:rsid w:val="00CF4F69"/>
    <w:rsid w:val="00D0498A"/>
    <w:rsid w:val="00D07DF9"/>
    <w:rsid w:val="00D23449"/>
    <w:rsid w:val="00D4563E"/>
    <w:rsid w:val="00D45C86"/>
    <w:rsid w:val="00D556D5"/>
    <w:rsid w:val="00D91B4F"/>
    <w:rsid w:val="00DA2A37"/>
    <w:rsid w:val="00DF217F"/>
    <w:rsid w:val="00DF691D"/>
    <w:rsid w:val="00DF71E3"/>
    <w:rsid w:val="00E00955"/>
    <w:rsid w:val="00E23415"/>
    <w:rsid w:val="00E425F2"/>
    <w:rsid w:val="00E43992"/>
    <w:rsid w:val="00E43A7A"/>
    <w:rsid w:val="00E558B8"/>
    <w:rsid w:val="00E56CEA"/>
    <w:rsid w:val="00EA69A8"/>
    <w:rsid w:val="00EA7CB1"/>
    <w:rsid w:val="00ED7B54"/>
    <w:rsid w:val="00F16F70"/>
    <w:rsid w:val="00F2315A"/>
    <w:rsid w:val="00F56B25"/>
    <w:rsid w:val="00F72114"/>
    <w:rsid w:val="00FA24C7"/>
    <w:rsid w:val="00FA6FEC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36627-EA8D-4084-B524-BD19217A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qFormat/>
    <w:rsid w:val="001B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B8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070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A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2BAB"/>
  </w:style>
  <w:style w:type="paragraph" w:styleId="a8">
    <w:name w:val="footer"/>
    <w:basedOn w:val="a"/>
    <w:link w:val="a9"/>
    <w:uiPriority w:val="99"/>
    <w:unhideWhenUsed/>
    <w:rsid w:val="00AA2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2BAB"/>
  </w:style>
  <w:style w:type="paragraph" w:customStyle="1" w:styleId="2">
    <w:name w:val="Стил2"/>
    <w:basedOn w:val="a"/>
    <w:link w:val="20"/>
    <w:qFormat/>
    <w:rsid w:val="009F0974"/>
    <w:pPr>
      <w:spacing w:before="240" w:after="60" w:line="240" w:lineRule="auto"/>
      <w:ind w:left="113"/>
      <w:jc w:val="center"/>
      <w:outlineLvl w:val="7"/>
    </w:pPr>
    <w:rPr>
      <w:rFonts w:ascii="Arial" w:eastAsia="Times New Roman" w:hAnsi="Arial" w:cs="Times New Roman"/>
      <w:b/>
      <w:kern w:val="28"/>
      <w:sz w:val="26"/>
      <w:szCs w:val="26"/>
      <w:lang w:eastAsia="ru-RU"/>
    </w:rPr>
  </w:style>
  <w:style w:type="character" w:customStyle="1" w:styleId="20">
    <w:name w:val="Стил2 Знак"/>
    <w:basedOn w:val="a0"/>
    <w:link w:val="2"/>
    <w:rsid w:val="009F0974"/>
    <w:rPr>
      <w:rFonts w:ascii="Arial" w:eastAsia="Times New Roman" w:hAnsi="Arial" w:cs="Times New Roman"/>
      <w:b/>
      <w:kern w:val="28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1BD5-CBA5-4B34-9F4B-016AD812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Наталья Вячеславовна</dc:creator>
  <cp:keywords/>
  <dc:description/>
  <cp:lastModifiedBy>Овчинникова Наталья Вячеславовна</cp:lastModifiedBy>
  <cp:revision>2</cp:revision>
  <dcterms:created xsi:type="dcterms:W3CDTF">2020-02-17T03:08:00Z</dcterms:created>
  <dcterms:modified xsi:type="dcterms:W3CDTF">2020-02-17T03:08:00Z</dcterms:modified>
</cp:coreProperties>
</file>