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A1" w:rsidRDefault="00C504A1" w:rsidP="00C504A1">
      <w:pPr>
        <w:pStyle w:val="a4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__________________ № _______</w:t>
      </w: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Новокузнецк</w:t>
      </w: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C504A1" w:rsidRDefault="00C504A1" w:rsidP="00C504A1">
      <w:pPr>
        <w:pStyle w:val="a4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от 30.06.2016 № 142 «</w:t>
      </w:r>
      <w:r>
        <w:rPr>
          <w:rFonts w:ascii="Times New Roman" w:hAnsi="Times New Roman"/>
          <w:sz w:val="32"/>
          <w:szCs w:val="32"/>
          <w:shd w:val="clear" w:color="auto" w:fill="FFFFFF"/>
        </w:rPr>
        <w:t>Об утверждении административного регламента по предоставлению муниципальной услуги «Оказание ветеранам Великой Отечественной войны адресной помощи в ремонте жилых помещений»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   исполнение   требований    Федерального    закона    от   27.07.2010   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администрация Новокузнецкого муниципального района постановляет: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1. </w:t>
      </w:r>
      <w:proofErr w:type="gramStart"/>
      <w:r>
        <w:rPr>
          <w:rFonts w:ascii="Times New Roman" w:hAnsi="Times New Roman"/>
          <w:sz w:val="24"/>
          <w:szCs w:val="24"/>
        </w:rPr>
        <w:t>Внести следующие изменения в приложение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Административный регламент по предоставлению муниципальной услуги «Оказание ветеранам Великой  Отечественной войны адресной помощи в ремонте жилых помещений» </w:t>
      </w:r>
      <w:r w:rsidR="004033A9" w:rsidRPr="004033A9"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администрации Новокузнецкого муниципального района </w:t>
      </w:r>
      <w:r>
        <w:rPr>
          <w:rFonts w:ascii="Times New Roman" w:hAnsi="Times New Roman"/>
          <w:sz w:val="24"/>
          <w:szCs w:val="24"/>
        </w:rPr>
        <w:t>от 30.06.2016 № 142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административного регламента по предоставлению муниципальной услуги «Оказание ветеранам Великой  Отечественной войны адресной помощи в ремонте жилых помещений» </w:t>
      </w:r>
      <w:r>
        <w:rPr>
          <w:rFonts w:ascii="Times New Roman" w:hAnsi="Times New Roman"/>
          <w:sz w:val="24"/>
          <w:szCs w:val="24"/>
        </w:rPr>
        <w:t xml:space="preserve">(далее – административный регламент): 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1.1. Переименовать  раздел 5 «Досудебный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служащих»  административного регламента и изложить его в следующей редакции: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«5. </w:t>
      </w:r>
      <w:proofErr w:type="gramStart"/>
      <w:r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подведомственных администрации Новокузнецкого муниципального района, предоставляющих, муниципальные услуги, или их работников»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</w:t>
      </w:r>
      <w:proofErr w:type="gramStart"/>
      <w:r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– досудебное обжалование).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Заявитель может обратиться с жалобой на действия (бездействие) органа,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- жалоба) в том числе в следующих случаях: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учреждения,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Общие требования к порядку подачи и рассмотрения жалобы: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услугу, либо в соответствующий орган местного самоуправления публично-правового образования, а также в организации, предусмотренные </w:t>
      </w:r>
      <w:hyperlink r:id="rId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 Жалобы на решения и действия (бездействие) работников организаций, предусмотренных </w:t>
      </w:r>
      <w:hyperlink r:id="rId6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подаются руководителям этих организаций.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5.3.2.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 на решения и действия (бездействие) органа, предоставляющего муниципальную услугу,  должностного лица органа, предоставляющего муниципальную услугу,  муниципального служащего,  руководителя органа,  предоставляющего муниципальную услугу, может быть направлена по почте, через многофункциональный </w:t>
      </w:r>
      <w:r>
        <w:rPr>
          <w:rFonts w:ascii="Times New Roman" w:hAnsi="Times New Roman"/>
          <w:sz w:val="24"/>
          <w:szCs w:val="24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  муниципальную услугу, единого портала государственных и муниципальных 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8" w:history="1">
        <w:r>
          <w:rPr>
            <w:rStyle w:val="a3"/>
            <w:sz w:val="24"/>
            <w:szCs w:val="24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и настоящей статьи не применяются.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5.3.4. Особенности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работника,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работников;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 в организации, предусмотренные </w:t>
      </w:r>
      <w:hyperlink r:id="rId9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15 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0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в приеме документов у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 либо в исправлении допущенных опечаток и ошибок или в </w:t>
      </w:r>
      <w:r>
        <w:rPr>
          <w:rFonts w:ascii="Times New Roman" w:hAnsi="Times New Roman"/>
          <w:sz w:val="24"/>
          <w:szCs w:val="24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прокуратуры».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 </w:t>
      </w:r>
      <w:hyperlink r:id="rId11" w:history="1">
        <w:r>
          <w:rPr>
            <w:rStyle w:val="a3"/>
            <w:sz w:val="24"/>
            <w:szCs w:val="24"/>
          </w:rPr>
          <w:t>www.admnkr.ru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в  информационно-телекоммуникационной сети «Интернет».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 Настоящее постановление вступает в силу со дня, следующего за днем его официального опубликования, но не ранее 30.03.2018. 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04A1" w:rsidRDefault="00C504A1" w:rsidP="00C504A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Д. Г. Беспалов</w:t>
      </w:r>
    </w:p>
    <w:p w:rsidR="00326981" w:rsidRDefault="00326981"/>
    <w:sectPr w:rsidR="00326981" w:rsidSect="0040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A1"/>
    <w:rsid w:val="00326981"/>
    <w:rsid w:val="004033A9"/>
    <w:rsid w:val="00406466"/>
    <w:rsid w:val="00C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4A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504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34B2DF9640C93611496BA529CCA57F59781C40554703A8A5EB5F43690E8FA88899CD8A6A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D21CB36CC7C79FEB62FAE062630BE6BDF432F9044966EB8CEE56EFDC8D0Bp82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33BC5BB341F4E1C3794A8DA9A2050A0768167E2B740CA8021FD34FCF9B0BNDzCI" TargetMode="External"/><Relationship Id="rId11" Type="http://schemas.openxmlformats.org/officeDocument/2006/relationships/hyperlink" Target="http://www.admnkr.ru" TargetMode="External"/><Relationship Id="rId5" Type="http://schemas.openxmlformats.org/officeDocument/2006/relationships/hyperlink" Target="consultantplus://offline/ref=5F5E710341BE8B10F01433BC5BB341F4E1C3794A8DA9A2050A0768167E2B740CA8021FD34FCF9B0BNDzCI" TargetMode="External"/><Relationship Id="rId10" Type="http://schemas.openxmlformats.org/officeDocument/2006/relationships/hyperlink" Target="consultantplus://offline/ref=BE24F9A6678F316787F30108610A8373A25835E192222E5D4742CBA74EA59A368E6F9EFE9FB02569D9F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24F9A6678F316787F30108610A8373A25835E192222E5D4742CBA74EA59A368E6F9EFE9FB02569D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5</cp:revision>
  <cp:lastPrinted>2018-04-09T09:36:00Z</cp:lastPrinted>
  <dcterms:created xsi:type="dcterms:W3CDTF">2018-04-09T09:24:00Z</dcterms:created>
  <dcterms:modified xsi:type="dcterms:W3CDTF">2018-04-09T09:36:00Z</dcterms:modified>
</cp:coreProperties>
</file>